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  <w:bookmarkStart w:id="0" w:name="MISTURA"/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C" w:eastAsia="es-EC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-680720</wp:posOffset>
            </wp:positionV>
            <wp:extent cx="7761605" cy="2631440"/>
            <wp:effectExtent l="0" t="0" r="10795" b="10160"/>
            <wp:wrapNone/>
            <wp:docPr id="1" name="Imagen 1" descr="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U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p w:rsidR="00275ECA" w:rsidRDefault="00275ECA" w:rsidP="005A65B2">
      <w:pPr>
        <w:spacing w:after="0" w:line="240" w:lineRule="auto"/>
        <w:ind w:left="-1701"/>
        <w:contextualSpacing/>
        <w:jc w:val="center"/>
        <w:rPr>
          <w:rFonts w:ascii="Century Gothic" w:eastAsia="PMingLiU" w:hAnsi="Century Gothic" w:cs="Arial"/>
          <w:b/>
          <w:color w:val="1F497D" w:themeColor="text2"/>
          <w:sz w:val="48"/>
          <w:szCs w:val="40"/>
          <w:lang w:eastAsia="zh-CN"/>
        </w:rPr>
      </w:pPr>
    </w:p>
    <w:bookmarkEnd w:id="0"/>
    <w:p w:rsidR="002767BF" w:rsidRDefault="002767BF" w:rsidP="00FB42BE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</w:p>
    <w:p w:rsidR="004270F6" w:rsidRDefault="004270F6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noProof/>
          <w:color w:val="1F497D" w:themeColor="text2"/>
          <w:sz w:val="48"/>
          <w:szCs w:val="40"/>
          <w:lang w:val="es-ES_tradnl" w:eastAsia="es-ES_tradnl"/>
        </w:rPr>
        <w:t>AMANECER EN MACHU PICCHU</w:t>
      </w:r>
    </w:p>
    <w:p w:rsidR="008E3CDE" w:rsidRPr="00FB42BE" w:rsidRDefault="00B10E58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noProof/>
          <w:color w:val="00B0F0"/>
          <w:sz w:val="48"/>
          <w:szCs w:val="40"/>
          <w:lang w:val="es-ES_tradnl" w:eastAsia="es-ES_tradnl"/>
        </w:rPr>
      </w:pP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0</w:t>
      </w:r>
      <w:r w:rsidR="004270F6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4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Días/</w:t>
      </w:r>
      <w:r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0</w:t>
      </w:r>
      <w:r w:rsidR="004270F6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>3</w:t>
      </w:r>
      <w:r w:rsidR="00FB42BE" w:rsidRPr="00CA3AAF">
        <w:rPr>
          <w:rFonts w:ascii="Century Gothic" w:eastAsia="PMingLiU" w:hAnsi="Century Gothic" w:cs="Arial"/>
          <w:b/>
          <w:color w:val="E36C0A" w:themeColor="accent6" w:themeShade="BF"/>
          <w:sz w:val="32"/>
          <w:szCs w:val="32"/>
        </w:rPr>
        <w:t xml:space="preserve"> Noches</w:t>
      </w:r>
    </w:p>
    <w:p w:rsidR="00275ECA" w:rsidRPr="00CA3AAF" w:rsidRDefault="00275ECA" w:rsidP="005F69A4">
      <w:pPr>
        <w:spacing w:after="0" w:line="240" w:lineRule="auto"/>
        <w:jc w:val="center"/>
        <w:rPr>
          <w:rFonts w:ascii="Century Gothic" w:eastAsia="PMingLiU" w:hAnsi="Century Gothic" w:cs="Arial"/>
          <w:b/>
          <w:color w:val="000000" w:themeColor="text1"/>
        </w:rPr>
      </w:pPr>
      <w:r w:rsidRPr="00CA3AAF">
        <w:rPr>
          <w:rFonts w:ascii="Century Gothic" w:eastAsia="PMingLiU" w:hAnsi="Century Gothic" w:cs="Arial"/>
          <w:b/>
          <w:color w:val="000000" w:themeColor="text1"/>
        </w:rPr>
        <w:t>Vigencia: 31 de Diciembre, 2020.</w:t>
      </w:r>
    </w:p>
    <w:p w:rsidR="00AD214C" w:rsidRDefault="00AD214C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A908B9" w:rsidRDefault="00A908B9" w:rsidP="00AD214C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B219E9" w:rsidRDefault="00FB42BE" w:rsidP="005F69A4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  <w:r w:rsidRPr="00481A97">
        <w:rPr>
          <w:rFonts w:ascii="Century Gothic" w:eastAsia="PMingLiU" w:hAnsi="Century Gothic" w:cs="Arial"/>
          <w:b/>
          <w:color w:val="1F497D"/>
          <w:sz w:val="20"/>
        </w:rPr>
        <w:t>ITINERARIO:</w:t>
      </w:r>
    </w:p>
    <w:p w:rsidR="005F69A4" w:rsidRDefault="005F69A4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1: Cusco – City Tour &amp; Parque Arqueológico.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 xml:space="preserve">Llegada a la ciudad de Cusco, asistencia y traslado al hotel. 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 xml:space="preserve">Por la tarde </w:t>
      </w:r>
      <w:r w:rsidRPr="00C7048E">
        <w:rPr>
          <w:rFonts w:ascii="Century Gothic" w:hAnsi="Century Gothic"/>
          <w:sz w:val="18"/>
          <w:szCs w:val="18"/>
          <w:lang w:val="es-ES"/>
        </w:rPr>
        <w:t xml:space="preserve">admire el maravilloso legado prehispánico y colonial de la ciudad de Cusco, un interesante recorrido en el que podrá conocer El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Koricancha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o Templo del Sol, antiguo lugar de adoración al Dios sol de los Incas y sobre el cual se levantó el actual convento de Santo Domingo; contemple la belleza de la Plaza de Armas de Cusco y admire las más representativas muestras escultóricas y pictóricas del arte cusqueño en su imponente catedral.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Posteriormente recorra los alrededores de la ciudad, admire la fortaleza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Sacsayhuamán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y lo asombroso de sus muros compuestos por enormes piedras ensambladas con gran precisión, conozca el adoratorio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Kenko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, el atalaya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Puka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Pukara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y finalmente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Tambomachay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, antiguo recinto inca de culto al agua. </w:t>
      </w:r>
      <w:r w:rsidRPr="00C7048E">
        <w:rPr>
          <w:rFonts w:ascii="Century Gothic" w:eastAsia="PMingLiU" w:hAnsi="Century Gothic"/>
          <w:sz w:val="18"/>
          <w:szCs w:val="18"/>
          <w:lang w:val="es-ES"/>
        </w:rPr>
        <w:t>Alojamiento en Cusco.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Ninguna.</w:t>
      </w:r>
    </w:p>
    <w:p w:rsidR="004270F6" w:rsidRPr="00C7048E" w:rsidRDefault="004270F6" w:rsidP="004270F6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2: Cusco/Machu Picchu.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Viva una de las experiencias más fascinantes y extraordinarias del mundo, Machu Picchu. La aventura comienza embarcándose en una de las más bellas rutas ferroviarias, atraviese pintorescos paisajes andinos para después introducirse en la cálida y exuberante ceja de selva hasta el poblado de Aguas Calientes; aborde el bus que lo llevara por un serpenteante camino hasta la parte alta de una montaña, después tómese un tiempo para simplemente deleitar sus sentidos y disfrutar de la impresionante vista de la ciudadela de Machu Picchu, una de las 7 Nuevas Maravillas de Mundo Moderno. Experimente la sensación de caminar por los pasadizos y callejuelas de la ciudadela y sea testigo de la grandeza arquitectónica de los Incas y lleve consigo la satisfacción de haber contemplado un lugar incomparable en el mundo; posteriormente descienda nuevamente al poblado de Aguas Calientes para reponer las energías con un agradable almuerzo, resto del Día libre. Alojamiento en Aguas Calientes.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>Alimentación: Desayuno y almuerzo.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val="es-ES"/>
        </w:rPr>
      </w:pP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3: Machu Picchu/Cusco.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Disfrute de un Día libre en Aguas Calientes, es la oportunidad perfecta para recorrer sus calles, hacer compras en el mercado artesanal, visitar los baños termales o realizar unas de las siguientes actividades sugeridas (servicios no incluidos):</w:t>
      </w:r>
    </w:p>
    <w:p w:rsidR="004270F6" w:rsidRPr="00C7048E" w:rsidRDefault="004270F6" w:rsidP="004270F6">
      <w:pPr>
        <w:numPr>
          <w:ilvl w:val="0"/>
          <w:numId w:val="20"/>
        </w:num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Visitar por segunda vez la ciudadela de Machu Picchu, y si lo prefiere hacerlo desde muy temprano para apreciar la salida del Sol, uno de los espectáculos más bellos que la naturaleza puede ofrecerle. </w:t>
      </w:r>
    </w:p>
    <w:p w:rsidR="004270F6" w:rsidRPr="00C7048E" w:rsidRDefault="004270F6" w:rsidP="004270F6">
      <w:pPr>
        <w:numPr>
          <w:ilvl w:val="0"/>
          <w:numId w:val="20"/>
        </w:num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lastRenderedPageBreak/>
        <w:t xml:space="preserve">Para los más aventureros, y si las condiciones climáticas lo permiten, recomendamos subir el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Huayna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 xml:space="preserve"> Picchu, montaña adyacente a la ciudadela y desde cuya cima se puede apreciar el imponente paisaje que rodea Machu Picchu. El ascenso toma aproximadamente dos horas y media y sólo se puede realizar hasta antes de la 13:00 hrs</w:t>
      </w:r>
      <w:r>
        <w:rPr>
          <w:rFonts w:ascii="Century Gothic" w:hAnsi="Century Gothic"/>
          <w:sz w:val="18"/>
          <w:szCs w:val="18"/>
          <w:lang w:val="es-ES"/>
        </w:rPr>
        <w:t xml:space="preserve">. </w:t>
      </w:r>
      <w:r w:rsidRPr="00C7048E">
        <w:rPr>
          <w:rFonts w:ascii="Century Gothic" w:hAnsi="Century Gothic"/>
          <w:sz w:val="18"/>
          <w:szCs w:val="18"/>
          <w:lang w:val="es-ES"/>
        </w:rPr>
        <w:t xml:space="preserve">Este es un </w:t>
      </w:r>
      <w:r>
        <w:rPr>
          <w:rFonts w:ascii="Century Gothic" w:hAnsi="Century Gothic"/>
          <w:sz w:val="18"/>
          <w:szCs w:val="18"/>
          <w:lang w:val="es-ES"/>
        </w:rPr>
        <w:t xml:space="preserve">emocionante </w:t>
      </w:r>
      <w:r w:rsidRPr="00C7048E">
        <w:rPr>
          <w:rFonts w:ascii="Century Gothic" w:hAnsi="Century Gothic"/>
          <w:sz w:val="18"/>
          <w:szCs w:val="18"/>
          <w:lang w:val="es-ES"/>
        </w:rPr>
        <w:t>y exigente camino que recompensar</w:t>
      </w:r>
      <w:r>
        <w:rPr>
          <w:rFonts w:ascii="Century Gothic" w:hAnsi="Century Gothic"/>
          <w:sz w:val="18"/>
          <w:szCs w:val="18"/>
          <w:lang w:val="es-ES"/>
        </w:rPr>
        <w:t>á</w:t>
      </w:r>
      <w:r w:rsidRPr="00C7048E">
        <w:rPr>
          <w:rFonts w:ascii="Century Gothic" w:hAnsi="Century Gothic"/>
          <w:sz w:val="18"/>
          <w:szCs w:val="18"/>
          <w:lang w:val="es-ES"/>
        </w:rPr>
        <w:t xml:space="preserve"> su esfuerzo una vez que llegue a lo alto de esta montaña.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 hora indicada retorno en tren a Cusco y enseguida a su hotel. Alojamiento en Cusco.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/>
          <w:b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b/>
          <w:sz w:val="18"/>
          <w:szCs w:val="18"/>
          <w:lang w:val="es-ES"/>
        </w:rPr>
        <w:t xml:space="preserve">Alimentación: Desayuno. </w:t>
      </w:r>
    </w:p>
    <w:p w:rsidR="004270F6" w:rsidRPr="00C7048E" w:rsidRDefault="004270F6" w:rsidP="004270F6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</w:pPr>
      <w:r w:rsidRPr="00C7048E">
        <w:rPr>
          <w:rFonts w:ascii="Century Gothic" w:eastAsia="PMingLiU" w:hAnsi="Century Gothic" w:cs="Arial"/>
          <w:b/>
          <w:color w:val="1F497D"/>
          <w:sz w:val="18"/>
          <w:szCs w:val="18"/>
          <w:lang w:val="es-ES"/>
        </w:rPr>
        <w:t>Día 4: Cusco.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PMingLiU" w:hAnsi="Century Gothic"/>
          <w:sz w:val="18"/>
          <w:szCs w:val="18"/>
          <w:lang w:val="es-ES"/>
        </w:rPr>
      </w:pPr>
      <w:r w:rsidRPr="00C7048E">
        <w:rPr>
          <w:rFonts w:ascii="Century Gothic" w:eastAsia="PMingLiU" w:hAnsi="Century Gothic"/>
          <w:sz w:val="18"/>
          <w:szCs w:val="18"/>
          <w:lang w:val="es-ES"/>
        </w:rPr>
        <w:t>A la hora coordinada traslado al aeropuerto para abordar su vuelo de retorno a Lima.</w:t>
      </w:r>
      <w:r w:rsidRPr="00C7048E">
        <w:rPr>
          <w:rFonts w:ascii="Century Gothic" w:hAnsi="Century Gothic"/>
          <w:sz w:val="18"/>
          <w:szCs w:val="18"/>
          <w:lang w:val="es-ES"/>
        </w:rPr>
        <w:t xml:space="preserve"> </w:t>
      </w:r>
    </w:p>
    <w:p w:rsidR="004270F6" w:rsidRPr="00C7048E" w:rsidRDefault="004270F6" w:rsidP="004270F6">
      <w:pPr>
        <w:spacing w:after="0" w:line="240" w:lineRule="auto"/>
        <w:jc w:val="both"/>
        <w:rPr>
          <w:rFonts w:ascii="Century Gothic" w:eastAsia="Arial Unicode MS" w:hAnsi="Century Gothic" w:cs="Arial"/>
          <w:b/>
          <w:sz w:val="18"/>
          <w:szCs w:val="18"/>
          <w:lang w:val="es-ES"/>
        </w:rPr>
      </w:pPr>
      <w:r w:rsidRPr="00C7048E">
        <w:rPr>
          <w:rFonts w:ascii="Century Gothic" w:eastAsia="Arial Unicode MS" w:hAnsi="Century Gothic" w:cs="Arial"/>
          <w:b/>
          <w:sz w:val="18"/>
          <w:szCs w:val="18"/>
          <w:lang w:val="es-ES"/>
        </w:rPr>
        <w:t>Alimentación: Desayuno.</w:t>
      </w:r>
    </w:p>
    <w:p w:rsidR="004270F6" w:rsidRDefault="004270F6" w:rsidP="00584421">
      <w:pPr>
        <w:spacing w:after="0" w:line="240" w:lineRule="auto"/>
        <w:jc w:val="both"/>
        <w:rPr>
          <w:rFonts w:ascii="Century Gothic" w:eastAsia="PMingLiU" w:hAnsi="Century Gothic" w:cs="Arial"/>
          <w:b/>
          <w:color w:val="1F497D"/>
          <w:sz w:val="20"/>
        </w:rPr>
      </w:pPr>
    </w:p>
    <w:p w:rsidR="00FD5520" w:rsidRDefault="00BE7FB6" w:rsidP="00584421">
      <w:pPr>
        <w:spacing w:after="0" w:line="240" w:lineRule="auto"/>
        <w:jc w:val="center"/>
        <w:rPr>
          <w:rFonts w:ascii="Century Gothic" w:eastAsia="PMingLiU" w:hAnsi="Century Gothic" w:cs="Arial"/>
          <w:b/>
          <w:sz w:val="20"/>
          <w:szCs w:val="20"/>
        </w:rPr>
      </w:pPr>
      <w:r w:rsidRPr="00481A97">
        <w:rPr>
          <w:rFonts w:ascii="Century Gothic" w:eastAsia="PMingLiU" w:hAnsi="Century Gothic" w:cs="Arial"/>
          <w:b/>
          <w:sz w:val="20"/>
          <w:szCs w:val="20"/>
        </w:rPr>
        <w:t>PRECIOS POR PERSONA EN US$.</w:t>
      </w:r>
    </w:p>
    <w:tbl>
      <w:tblPr>
        <w:tblW w:w="5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980"/>
        <w:gridCol w:w="980"/>
        <w:gridCol w:w="980"/>
        <w:gridCol w:w="980"/>
      </w:tblGrid>
      <w:tr w:rsidR="004270F6" w:rsidRPr="004270F6" w:rsidTr="004270F6">
        <w:trPr>
          <w:trHeight w:val="315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CATEGORIA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4270F6" w:rsidRPr="004270F6" w:rsidTr="004270F6">
        <w:trPr>
          <w:trHeight w:val="300"/>
          <w:jc w:val="center"/>
        </w:trPr>
        <w:tc>
          <w:tcPr>
            <w:tcW w:w="18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Económica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658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553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533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309</w:t>
            </w:r>
          </w:p>
        </w:tc>
      </w:tr>
      <w:tr w:rsidR="004270F6" w:rsidRPr="004270F6" w:rsidTr="004270F6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362</w:t>
            </w:r>
          </w:p>
        </w:tc>
      </w:tr>
      <w:tr w:rsidR="004270F6" w:rsidRPr="004270F6" w:rsidTr="004270F6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Turista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547</w:t>
            </w:r>
          </w:p>
        </w:tc>
      </w:tr>
      <w:tr w:rsidR="004270F6" w:rsidRPr="004270F6" w:rsidTr="004270F6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690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447</w:t>
            </w:r>
          </w:p>
        </w:tc>
      </w:tr>
      <w:tr w:rsidR="004270F6" w:rsidRPr="004270F6" w:rsidTr="004270F6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Primera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1117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781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730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436</w:t>
            </w:r>
          </w:p>
        </w:tc>
      </w:tr>
      <w:tr w:rsidR="004270F6" w:rsidRPr="004270F6" w:rsidTr="004270F6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1430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1228</w:t>
            </w:r>
          </w:p>
        </w:tc>
      </w:tr>
      <w:tr w:rsidR="004270F6" w:rsidRPr="004270F6" w:rsidTr="004270F6">
        <w:trPr>
          <w:trHeight w:val="300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 xml:space="preserve">Lujo Superior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3933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2185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0F6" w:rsidRPr="004270F6" w:rsidRDefault="004270F6" w:rsidP="004270F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270F6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2070</w:t>
            </w:r>
          </w:p>
        </w:tc>
      </w:tr>
    </w:tbl>
    <w:p w:rsidR="009E3F3A" w:rsidRPr="00481A97" w:rsidRDefault="009E3F3A" w:rsidP="009E3F3A">
      <w:pPr>
        <w:spacing w:after="0" w:line="240" w:lineRule="auto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TAR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IFAS APLICAN PARA PAGO EN EFECTIVO, CHEQUE O TRANSFERENCIA</w:t>
      </w:r>
    </w:p>
    <w:p w:rsidR="00A908B9" w:rsidRDefault="00875436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SUPLEMENTO 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PASAJERO</w:t>
      </w:r>
      <w:r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VIAJANDO SOLO</w:t>
      </w:r>
      <w:r w:rsid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 xml:space="preserve"> US$ </w:t>
      </w:r>
      <w:r w:rsidR="00B10E58">
        <w:rPr>
          <w:rFonts w:ascii="Century Gothic" w:eastAsia="PMingLiU" w:hAnsi="Century Gothic" w:cs="Arial"/>
          <w:b/>
          <w:sz w:val="18"/>
          <w:szCs w:val="18"/>
          <w:highlight w:val="yellow"/>
        </w:rPr>
        <w:t>19</w:t>
      </w:r>
      <w:r w:rsidR="00202344" w:rsidRPr="00481A97">
        <w:rPr>
          <w:rFonts w:ascii="Century Gothic" w:eastAsia="PMingLiU" w:hAnsi="Century Gothic" w:cs="Arial"/>
          <w:b/>
          <w:sz w:val="18"/>
          <w:szCs w:val="18"/>
          <w:highlight w:val="yellow"/>
        </w:rPr>
        <w:t>.00</w:t>
      </w:r>
    </w:p>
    <w:p w:rsidR="00A908B9" w:rsidRDefault="00A908B9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A908B9" w:rsidRDefault="00A908B9" w:rsidP="00A908B9">
      <w:pPr>
        <w:spacing w:after="0"/>
        <w:jc w:val="center"/>
        <w:rPr>
          <w:rFonts w:ascii="Century Gothic" w:eastAsia="PMingLiU" w:hAnsi="Century Gothic" w:cs="Arial"/>
          <w:b/>
          <w:sz w:val="18"/>
          <w:szCs w:val="18"/>
        </w:rPr>
      </w:pPr>
    </w:p>
    <w:p w:rsidR="00C35709" w:rsidRDefault="00CA3AAF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EL PROGRAMA INCLUYE:</w:t>
      </w:r>
    </w:p>
    <w:p w:rsidR="004270F6" w:rsidRPr="00C7048E" w:rsidRDefault="004270F6" w:rsidP="004270F6">
      <w:pPr>
        <w:pStyle w:val="Sinespaciado"/>
        <w:numPr>
          <w:ilvl w:val="0"/>
          <w:numId w:val="21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Traslados aeropuerto/hotel/aeropuerto en Cusco.</w:t>
      </w:r>
    </w:p>
    <w:p w:rsidR="004270F6" w:rsidRPr="00C7048E" w:rsidRDefault="004270F6" w:rsidP="004270F6">
      <w:pPr>
        <w:pStyle w:val="Sinespaciado"/>
        <w:numPr>
          <w:ilvl w:val="0"/>
          <w:numId w:val="21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2 noches de alojamiento en Cusco (2 desayunos)</w:t>
      </w:r>
    </w:p>
    <w:p w:rsidR="004270F6" w:rsidRPr="00C7048E" w:rsidRDefault="004270F6" w:rsidP="004270F6">
      <w:pPr>
        <w:pStyle w:val="Sinespaciado"/>
        <w:numPr>
          <w:ilvl w:val="0"/>
          <w:numId w:val="21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1 noche de alojamiento en Aguas Calientes (1 desayuno)</w:t>
      </w:r>
    </w:p>
    <w:p w:rsidR="004270F6" w:rsidRPr="00C7048E" w:rsidRDefault="004270F6" w:rsidP="004270F6">
      <w:pPr>
        <w:pStyle w:val="Sinespaciado"/>
        <w:numPr>
          <w:ilvl w:val="0"/>
          <w:numId w:val="21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HD City Tour Cuzco &amp; Parque Arqueológico de </w:t>
      </w:r>
      <w:proofErr w:type="spellStart"/>
      <w:r w:rsidRPr="00C7048E">
        <w:rPr>
          <w:rFonts w:ascii="Century Gothic" w:hAnsi="Century Gothic"/>
          <w:sz w:val="18"/>
          <w:szCs w:val="18"/>
          <w:lang w:val="es-ES"/>
        </w:rPr>
        <w:t>Sacsayhuamán</w:t>
      </w:r>
      <w:proofErr w:type="spellEnd"/>
      <w:r w:rsidRPr="00C7048E">
        <w:rPr>
          <w:rFonts w:ascii="Century Gothic" w:hAnsi="Century Gothic"/>
          <w:sz w:val="18"/>
          <w:szCs w:val="18"/>
          <w:lang w:val="es-ES"/>
        </w:rPr>
        <w:t>.</w:t>
      </w:r>
    </w:p>
    <w:p w:rsidR="004270F6" w:rsidRPr="00C7048E" w:rsidRDefault="004270F6" w:rsidP="004270F6">
      <w:pPr>
        <w:pStyle w:val="Sinespaciado"/>
        <w:numPr>
          <w:ilvl w:val="0"/>
          <w:numId w:val="21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2D/1N Machu Picchu en servicio de tren categoría estándar (1 almuerzo incluido)</w:t>
      </w:r>
    </w:p>
    <w:p w:rsidR="004270F6" w:rsidRPr="00C7048E" w:rsidRDefault="004270F6" w:rsidP="004270F6">
      <w:pPr>
        <w:pStyle w:val="Sinespaciado"/>
        <w:numPr>
          <w:ilvl w:val="0"/>
          <w:numId w:val="21"/>
        </w:numPr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Transporte, entradas y guiado en servicio regular (español o inglés)</w:t>
      </w:r>
    </w:p>
    <w:p w:rsidR="004270F6" w:rsidRDefault="00B312B0" w:rsidP="004270F6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>
        <w:rPr>
          <w:rFonts w:ascii="Century Gothic" w:eastAsia="PMingLiU" w:hAnsi="Century Gothic" w:cs="Calibri"/>
          <w:b/>
          <w:color w:val="1F497D"/>
          <w:sz w:val="20"/>
          <w:szCs w:val="18"/>
        </w:rPr>
        <w:tab/>
      </w:r>
    </w:p>
    <w:p w:rsidR="00C35709" w:rsidRPr="009D6682" w:rsidRDefault="00C35709" w:rsidP="004270F6">
      <w:pPr>
        <w:pStyle w:val="Sinespaciado"/>
        <w:tabs>
          <w:tab w:val="left" w:pos="6495"/>
        </w:tabs>
        <w:jc w:val="both"/>
        <w:rPr>
          <w:rFonts w:ascii="Century Gothic" w:eastAsia="PMingLiU" w:hAnsi="Century Gothic" w:cs="Calibri"/>
          <w:b/>
          <w:color w:val="1F497D"/>
          <w:sz w:val="20"/>
          <w:szCs w:val="18"/>
        </w:rPr>
      </w:pPr>
      <w:r w:rsidRPr="009D6682">
        <w:rPr>
          <w:rFonts w:ascii="Century Gothic" w:eastAsia="PMingLiU" w:hAnsi="Century Gothic" w:cs="Calibri"/>
          <w:b/>
          <w:color w:val="1F497D"/>
          <w:sz w:val="20"/>
          <w:szCs w:val="18"/>
        </w:rPr>
        <w:t>Impuestos Ecuatorianos: IVA, ISD</w:t>
      </w:r>
    </w:p>
    <w:p w:rsidR="00C35709" w:rsidRPr="00C35709" w:rsidRDefault="00C35709" w:rsidP="00B312B0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FB42BE" w:rsidRDefault="00CA3AAF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20"/>
          <w:szCs w:val="18"/>
        </w:rPr>
      </w:pPr>
      <w:r w:rsidRPr="00CA3AAF">
        <w:rPr>
          <w:rFonts w:ascii="Century Gothic" w:eastAsia="PMingLiU" w:hAnsi="Century Gothic" w:cs="Calibri"/>
          <w:b/>
          <w:color w:val="1F497D"/>
          <w:sz w:val="20"/>
          <w:szCs w:val="18"/>
        </w:rPr>
        <w:t xml:space="preserve">EL PROGRAMA </w:t>
      </w:r>
      <w:r w:rsidRPr="00CA3AAF">
        <w:rPr>
          <w:rFonts w:ascii="Century Gothic" w:eastAsia="PMingLiU" w:hAnsi="Century Gothic" w:cs="Arial"/>
          <w:b/>
          <w:color w:val="2F5496"/>
          <w:sz w:val="20"/>
          <w:szCs w:val="18"/>
        </w:rPr>
        <w:t>NO INCLUYE: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Boletos aéreos e impuestos de estos.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 xml:space="preserve">Impuestos de salida nacionales e internacionales. 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Alimentación no mencionada en el programa.</w:t>
      </w:r>
    </w:p>
    <w:p w:rsidR="00DF20F3" w:rsidRPr="00C7048E" w:rsidRDefault="00DF20F3" w:rsidP="00B312B0">
      <w:pPr>
        <w:pStyle w:val="Sinespaciado"/>
        <w:numPr>
          <w:ilvl w:val="0"/>
          <w:numId w:val="15"/>
        </w:numPr>
        <w:jc w:val="both"/>
        <w:rPr>
          <w:rFonts w:ascii="Century Gothic" w:hAnsi="Century Gothic"/>
          <w:sz w:val="18"/>
          <w:szCs w:val="18"/>
          <w:lang w:val="es-ES"/>
        </w:rPr>
      </w:pPr>
      <w:r w:rsidRPr="00C7048E">
        <w:rPr>
          <w:rFonts w:ascii="Century Gothic" w:hAnsi="Century Gothic"/>
          <w:sz w:val="18"/>
          <w:szCs w:val="18"/>
          <w:lang w:val="es-ES"/>
        </w:rPr>
        <w:t>Gastos no especificados en el programa.</w:t>
      </w:r>
    </w:p>
    <w:p w:rsidR="00DF20F3" w:rsidRDefault="00DF20F3" w:rsidP="00B312B0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DF45F8" w:rsidRDefault="00DF45F8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A908B9" w:rsidRDefault="00A908B9" w:rsidP="00DF45F8">
      <w:pPr>
        <w:spacing w:after="0" w:line="240" w:lineRule="auto"/>
        <w:jc w:val="both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4270F6" w:rsidRDefault="004270F6" w:rsidP="004270F6">
      <w:pPr>
        <w:spacing w:after="160" w:line="259" w:lineRule="auto"/>
        <w:rPr>
          <w:rFonts w:ascii="Century Gothic" w:eastAsia="PMingLiU" w:hAnsi="Century Gothic" w:cs="Arial"/>
          <w:b/>
          <w:color w:val="2F5496"/>
          <w:sz w:val="18"/>
          <w:szCs w:val="18"/>
          <w:lang w:val="es-ES"/>
        </w:rPr>
      </w:pPr>
    </w:p>
    <w:p w:rsidR="00B10E58" w:rsidRDefault="00B10E58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</w:p>
    <w:p w:rsidR="00275ECA" w:rsidRPr="00275ECA" w:rsidRDefault="00275ECA" w:rsidP="004270F6">
      <w:pPr>
        <w:spacing w:after="160" w:line="259" w:lineRule="auto"/>
        <w:jc w:val="center"/>
        <w:rPr>
          <w:rFonts w:ascii="Century Gothic" w:eastAsia="PMingLiU" w:hAnsi="Century Gothic" w:cs="Arial"/>
          <w:b/>
          <w:color w:val="1F497D" w:themeColor="text2"/>
          <w:sz w:val="20"/>
        </w:rPr>
      </w:pPr>
      <w:bookmarkStart w:id="1" w:name="_GoBack"/>
      <w:bookmarkEnd w:id="1"/>
      <w:r w:rsidRPr="00275ECA">
        <w:rPr>
          <w:rFonts w:ascii="Century Gothic" w:eastAsia="PMingLiU" w:hAnsi="Century Gothic" w:cs="Arial"/>
          <w:b/>
          <w:color w:val="1F497D" w:themeColor="text2"/>
          <w:sz w:val="20"/>
        </w:rPr>
        <w:lastRenderedPageBreak/>
        <w:t>TABLA DE HOTELES</w:t>
      </w:r>
    </w:p>
    <w:tbl>
      <w:tblPr>
        <w:tblW w:w="5346" w:type="pct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974"/>
        <w:gridCol w:w="2114"/>
        <w:gridCol w:w="2146"/>
        <w:gridCol w:w="2089"/>
      </w:tblGrid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CATEGORIA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CUSCO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VALLE SAGRADO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b/>
                <w:bCs/>
                <w:color w:val="FFFFFF"/>
                <w:sz w:val="15"/>
                <w:szCs w:val="15"/>
                <w:lang w:eastAsia="es-PE"/>
              </w:rPr>
              <w:t>MACHUPICCHU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ind w:right="-21"/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ECONOMICA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Prisma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Ferre De Ville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Warari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right="244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Villa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Wiracocha inn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Montreal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Urubamba &amp; Spa</w:t>
            </w:r>
          </w:p>
        </w:tc>
        <w:tc>
          <w:tcPr>
            <w:tcW w:w="921" w:type="pct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ind w:left="689"/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339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Imperial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</w:t>
            </w:r>
          </w:p>
        </w:tc>
        <w:tc>
          <w:tcPr>
            <w:tcW w:w="87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Miraflores</w:t>
            </w:r>
          </w:p>
        </w:tc>
        <w:tc>
          <w:tcPr>
            <w:tcW w:w="932" w:type="pct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Francisco Plaza / Anden Inca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Mabey Urubamba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Flower House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El Doral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Taypikala Cusco / Casa de Don Ignacio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Hacienda del Valle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Hatun Samay  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Santa Cruz / Monte Real</w:t>
            </w:r>
          </w:p>
        </w:tc>
        <w:tc>
          <w:tcPr>
            <w:tcW w:w="932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Sueños del Inka 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Augustos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Waman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Tambo (I, II, 2 de mayo)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Internacional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TURISTA SUP.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Britania Crystal / Mariel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Yawar Inca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Life Hotel Valle Sagrado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Machupicchu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 / San Agustín Exclusive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Abittare</w:t>
            </w:r>
          </w:p>
        </w:tc>
        <w:tc>
          <w:tcPr>
            <w:tcW w:w="947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Hatun Inti Classic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La Hacienda / NM Lima Hotel</w:t>
            </w:r>
          </w:p>
        </w:tc>
        <w:tc>
          <w:tcPr>
            <w:tcW w:w="932" w:type="pct"/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Dorado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Monasterio Recoleta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Apartamentos Bellavista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Nobility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Xima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 Pilar Ollantaytambo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Machupichu - Standard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/ Jose Antonio Executive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Jose Antonio Cusco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Sonesta Posadas del Inca Yucay 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El Mapi - Superior Deluxe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Radisson Red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San Agustín Plaza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Taypikala Valle Sagrado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PRIMERA SUP.</w:t>
            </w:r>
          </w:p>
        </w:tc>
        <w:tc>
          <w:tcPr>
            <w:tcW w:w="871" w:type="pct"/>
            <w:tcBorders>
              <w:top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Andean Wings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Valle Sagrado</w:t>
            </w:r>
          </w:p>
        </w:tc>
        <w:tc>
          <w:tcPr>
            <w:tcW w:w="92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Tierra Viva Machu Pichu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Sol de Oro 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Costa del Sol Ramada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del Sol (inc cena)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Estelar Miraflores</w:t>
            </w: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Sonesta Hotel Cusco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90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bottom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</w:p>
        </w:tc>
        <w:tc>
          <w:tcPr>
            <w:tcW w:w="9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5ECA">
        <w:trPr>
          <w:trHeight w:val="225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Hilton Lima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Andina Premium Cusco - Suite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B10E58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proofErr w:type="spellStart"/>
            <w:r w:rsidRPr="00B10E58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Aranwa</w:t>
            </w:r>
            <w:proofErr w:type="spellEnd"/>
            <w:r w:rsidRPr="00B10E58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 xml:space="preserve"> Sacred Valley – Junior suite</w:t>
            </w:r>
          </w:p>
        </w:tc>
        <w:tc>
          <w:tcPr>
            <w:tcW w:w="92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-</w:t>
            </w: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Deluxe</w:t>
            </w:r>
            <w:proofErr w:type="spellEnd"/>
          </w:p>
        </w:tc>
      </w:tr>
      <w:tr w:rsidR="00275ECA" w:rsidRPr="00CA3AAF" w:rsidTr="00FB42BE">
        <w:trPr>
          <w:trHeight w:val="345"/>
        </w:trPr>
        <w:tc>
          <w:tcPr>
            <w:tcW w:w="56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Swissotel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Aranwa Cusco Boutique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Hacienda Urubamba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Inkaterra Machu Picchu Pueblo - Suite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8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Marriott Lima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CA3AAF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JW Marriot Cusco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  <w:t>LUJO SUP</w:t>
            </w: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B10E58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B10E58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The Westin Lima Hotel &amp; Convention Center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Casa Cartagena LP - Suite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Tambo del Inka, a Luxury Collection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Sumaq - Jr Suite</w:t>
            </w:r>
          </w:p>
        </w:tc>
      </w:tr>
      <w:tr w:rsidR="00275ECA" w:rsidRPr="00B10E58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Country Club Lima Hotel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Palacio del Inka, a Luxury Collection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Rio Sagrado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B10E58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</w:pPr>
            <w:r w:rsidRPr="00B10E58">
              <w:rPr>
                <w:rFonts w:ascii="Arial Narrow" w:eastAsia="Times New Roman" w:hAnsi="Arial Narrow"/>
                <w:sz w:val="15"/>
                <w:szCs w:val="15"/>
                <w:lang w:val="en-US" w:eastAsia="es-PE"/>
              </w:rPr>
              <w:t>Belmond Machu Picchu Sanctuary Lodge</w:t>
            </w:r>
          </w:p>
        </w:tc>
      </w:tr>
      <w:tr w:rsidR="00275ECA" w:rsidRPr="00CA3AAF" w:rsidTr="00FB42BE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75ECA" w:rsidRPr="00B10E58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val="en-US"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proofErr w:type="spellStart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</w:t>
            </w:r>
            <w:proofErr w:type="spellEnd"/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 Miraflores Park 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 xml:space="preserve">La Casona Inkaterra - Balcón </w:t>
            </w:r>
          </w:p>
        </w:tc>
        <w:tc>
          <w:tcPr>
            <w:tcW w:w="9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Sol y Luna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  <w:tr w:rsidR="00275ECA" w:rsidRPr="00CA3AAF" w:rsidTr="002767BF">
        <w:trPr>
          <w:trHeight w:val="225"/>
        </w:trPr>
        <w:tc>
          <w:tcPr>
            <w:tcW w:w="5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262626"/>
                <w:sz w:val="15"/>
                <w:szCs w:val="15"/>
                <w:lang w:eastAsia="es-PE"/>
              </w:rPr>
            </w:pPr>
          </w:p>
        </w:tc>
        <w:tc>
          <w:tcPr>
            <w:tcW w:w="8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color w:val="000000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Belmond Monasterio - Belmond Palacio Nazarenas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275ECA" w:rsidRPr="00CA3AAF" w:rsidRDefault="00275ECA" w:rsidP="00FB42BE">
            <w:pPr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75ECA" w:rsidRPr="00CA3AAF" w:rsidRDefault="00275ECA" w:rsidP="00FB42BE">
            <w:pPr>
              <w:jc w:val="center"/>
              <w:rPr>
                <w:rFonts w:ascii="Arial Narrow" w:eastAsia="Times New Roman" w:hAnsi="Arial Narrow"/>
                <w:sz w:val="15"/>
                <w:szCs w:val="15"/>
                <w:lang w:eastAsia="es-PE"/>
              </w:rPr>
            </w:pPr>
            <w:r w:rsidRPr="00CA3AAF">
              <w:rPr>
                <w:rFonts w:ascii="Arial Narrow" w:eastAsia="Times New Roman" w:hAnsi="Arial Narrow"/>
                <w:sz w:val="15"/>
                <w:szCs w:val="15"/>
                <w:lang w:eastAsia="es-PE"/>
              </w:rPr>
              <w:t> </w:t>
            </w:r>
          </w:p>
        </w:tc>
      </w:tr>
    </w:tbl>
    <w:p w:rsidR="00DC2469" w:rsidRDefault="00DC2469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</w:p>
    <w:p w:rsidR="00406A0D" w:rsidRDefault="00406A0D" w:rsidP="008344A8">
      <w:pPr>
        <w:pStyle w:val="Sinespaciado"/>
        <w:jc w:val="center"/>
        <w:rPr>
          <w:rFonts w:ascii="Century Gothic" w:hAnsi="Century Gothic"/>
          <w:b/>
          <w:color w:val="ED7D31"/>
          <w:sz w:val="24"/>
          <w:szCs w:val="24"/>
          <w:lang w:val="es-ES"/>
        </w:rPr>
      </w:pPr>
      <w:r>
        <w:rPr>
          <w:rFonts w:ascii="Century Gothic" w:hAnsi="Century Gothic"/>
          <w:b/>
          <w:color w:val="ED7D31"/>
          <w:sz w:val="24"/>
          <w:szCs w:val="24"/>
          <w:lang w:val="es-ES"/>
        </w:rPr>
        <w:lastRenderedPageBreak/>
        <w:t>POLÍTICAS Y CONDICIONES GENERALES DE XPLORAMUNDO – 2020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538135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Políticas Generales: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Precios por persona en dólares americanos según el tipo de acomodación elegido.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programas no incluyen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Boletos</w:t>
      </w:r>
      <w:r>
        <w:rPr>
          <w:rFonts w:ascii="Century Gothic" w:hAnsi="Century Gothic"/>
          <w:sz w:val="18"/>
          <w:szCs w:val="18"/>
          <w:lang w:val="es-ES"/>
        </w:rPr>
        <w:t xml:space="preserve"> aéreos e impuestos de estos.; asimismo, los impuestos de </w:t>
      </w:r>
      <w:proofErr w:type="gramStart"/>
      <w:r>
        <w:rPr>
          <w:rFonts w:ascii="Century Gothic" w:hAnsi="Century Gothic"/>
          <w:sz w:val="18"/>
          <w:szCs w:val="18"/>
          <w:lang w:val="es-ES"/>
        </w:rPr>
        <w:t>salida nacionales e internacionales</w:t>
      </w:r>
      <w:proofErr w:type="gramEnd"/>
      <w:r>
        <w:rPr>
          <w:rFonts w:ascii="Century Gothic" w:hAnsi="Century Gothic"/>
          <w:sz w:val="18"/>
          <w:szCs w:val="18"/>
          <w:lang w:val="es-ES"/>
        </w:rPr>
        <w:t xml:space="preserve"> corren por cuenta del pasajero. 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 xml:space="preserve">Válido del 1 de enero al 31 de diciembre de 2020, excepto días festivos como: Semana Santa, Día del Trabajo (1 de mayo), Festival Inti </w:t>
      </w:r>
      <w:proofErr w:type="spellStart"/>
      <w:r>
        <w:rPr>
          <w:rFonts w:ascii="Century Gothic" w:hAnsi="Century Gothic"/>
          <w:sz w:val="18"/>
          <w:szCs w:val="18"/>
          <w:lang w:val="es-ES"/>
        </w:rPr>
        <w:t>Raymi</w:t>
      </w:r>
      <w:proofErr w:type="spellEnd"/>
      <w:r>
        <w:rPr>
          <w:rFonts w:ascii="Century Gothic" w:hAnsi="Century Gothic"/>
          <w:sz w:val="18"/>
          <w:szCs w:val="18"/>
          <w:lang w:val="es-ES"/>
        </w:rPr>
        <w:t xml:space="preserve"> en Cusco (24 de junio), Fiestas Patrias (28 y 29 de julio), Navidad (24 de diciembre) y 25) y Año Nuevo (31 de diciembre - 1 de enero)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Gastos extras en el destino de viaje son por cuenta del pasajero.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Las excursiones y los traslados se brindan en servicio compartido o grupal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SIB</w:t>
      </w:r>
      <w:r>
        <w:rPr>
          <w:rFonts w:ascii="Century Gothic" w:hAnsi="Century Gothic"/>
          <w:sz w:val="18"/>
          <w:szCs w:val="18"/>
          <w:lang w:val="es-ES"/>
        </w:rPr>
        <w:t>).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Servicios en idiomas español o inglés, otros idiomas consultar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El orden de las excursiones y los horarios de servicios pueden variar.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Para los tours de aventura no están incluidos gastos médicos en caso de accidentes.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horarios indicados en el presente itinerario son solo de referencia; los horarios definitivos serán proporcionados por el personal de operaciones de la ciudad visitada.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caso de requerir noches adicionales o tours opcionales deberá consultar los precios con su asesor de viajes.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Tarifas sujetas a variación sin previo aviso según disponibilidad de espacios o de tarifa al momento de realizar las reservas.</w:t>
      </w:r>
    </w:p>
    <w:p w:rsidR="00406A0D" w:rsidRDefault="00406A0D" w:rsidP="00DF45F8">
      <w:pPr>
        <w:pStyle w:val="Sinespaciado"/>
        <w:numPr>
          <w:ilvl w:val="0"/>
          <w:numId w:val="1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Modificaciones y/o cancelaciones aplican penalidades más gastos administrativos según políticas de venta de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CTM</w:t>
      </w:r>
      <w:r>
        <w:rPr>
          <w:rFonts w:ascii="Century Gothic" w:hAnsi="Century Gothic"/>
          <w:sz w:val="18"/>
          <w:szCs w:val="18"/>
          <w:lang w:val="es-ES"/>
        </w:rPr>
        <w:t> Tours.</w:t>
      </w:r>
    </w:p>
    <w:p w:rsidR="00406A0D" w:rsidRDefault="00406A0D" w:rsidP="008344A8">
      <w:pPr>
        <w:pStyle w:val="Sinespaciado"/>
        <w:ind w:left="360"/>
        <w:jc w:val="both"/>
        <w:rPr>
          <w:rFonts w:ascii="Century Gothic" w:hAnsi="Century Gothic"/>
          <w:sz w:val="18"/>
          <w:szCs w:val="18"/>
          <w:lang w:val="es-ES"/>
        </w:rPr>
      </w:pPr>
    </w:p>
    <w:p w:rsidR="00406A0D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n-US"/>
        </w:rPr>
      </w:pPr>
      <w:r>
        <w:rPr>
          <w:rFonts w:ascii="Century Gothic" w:hAnsi="Century Gothic"/>
          <w:b/>
          <w:color w:val="2F5496"/>
          <w:sz w:val="18"/>
          <w:szCs w:val="18"/>
        </w:rPr>
        <w:t>Política de niños: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hasta 02 años no pagan servicios, comparten la habitación y servicios con los padres (no incluye cama extra, entradas ni asiento designado en los tours).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Niños de 03 a 08 años aplica a tarifa de Niño y de acuerdo con las políticas de cada hotel, en algunos casos podrá compartir cama con los padres sin cargo adicional, tienen derecho a desayuno y asiento designado en los tours.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En la mayoría de los hoteles solo se admite como máximo 01 niño por habitación en compañía de 02 adultos.</w:t>
      </w:r>
    </w:p>
    <w:p w:rsidR="00406A0D" w:rsidRDefault="00406A0D" w:rsidP="00DF45F8">
      <w:pPr>
        <w:pStyle w:val="Sinespaciado"/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Los niños deben portar un documento que certifique su edad al momento de realizar el viaje.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</w:p>
    <w:p w:rsidR="008344A8" w:rsidRDefault="00406A0D" w:rsidP="008344A8">
      <w:pPr>
        <w:pStyle w:val="Sinespaciado"/>
        <w:jc w:val="both"/>
        <w:rPr>
          <w:rFonts w:ascii="Century Gothic" w:hAnsi="Century Gothic"/>
          <w:b/>
          <w:color w:val="2F5496"/>
          <w:sz w:val="18"/>
          <w:szCs w:val="18"/>
          <w:lang w:val="es-ES"/>
        </w:rPr>
      </w:pP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Avisos</w:t>
      </w:r>
      <w:r w:rsidR="008344A8">
        <w:rPr>
          <w:rFonts w:ascii="Century Gothic" w:hAnsi="Century Gothic"/>
          <w:b/>
          <w:color w:val="2F5496"/>
          <w:sz w:val="18"/>
          <w:szCs w:val="18"/>
          <w:lang w:val="es-ES"/>
        </w:rPr>
        <w:t xml:space="preserve"> </w:t>
      </w:r>
      <w:r>
        <w:rPr>
          <w:rFonts w:ascii="Century Gothic" w:hAnsi="Century Gothic"/>
          <w:b/>
          <w:color w:val="2F5496"/>
          <w:sz w:val="18"/>
          <w:szCs w:val="18"/>
          <w:lang w:val="es-ES"/>
        </w:rPr>
        <w:t>Importantes:</w:t>
      </w:r>
    </w:p>
    <w:p w:rsidR="00406A0D" w:rsidRDefault="00406A0D" w:rsidP="008344A8">
      <w:pPr>
        <w:pStyle w:val="Sinespaciado"/>
        <w:jc w:val="both"/>
        <w:rPr>
          <w:rFonts w:ascii="Century Gothic" w:hAnsi="Century Gothic"/>
          <w:sz w:val="18"/>
          <w:szCs w:val="18"/>
          <w:lang w:val="es-ES"/>
        </w:rPr>
      </w:pPr>
      <w:r>
        <w:rPr>
          <w:rFonts w:ascii="Century Gothic" w:hAnsi="Century Gothic"/>
          <w:sz w:val="18"/>
          <w:szCs w:val="18"/>
          <w:lang w:val="es-ES"/>
        </w:rPr>
        <w:t>Pasajeros extranjeros deben portar pasaportes, Tarjeta de Migración Andina (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TAM</w:t>
      </w:r>
      <w:r>
        <w:rPr>
          <w:rFonts w:ascii="Century Gothic" w:hAnsi="Century Gothic"/>
          <w:sz w:val="18"/>
          <w:szCs w:val="18"/>
          <w:lang w:val="es-ES"/>
        </w:rPr>
        <w:t>) y no haber permanecido por más de 60 días en el país para la aplicación de la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exoneración</w:t>
      </w:r>
      <w:r>
        <w:rPr>
          <w:rFonts w:ascii="Century Gothic" w:hAnsi="Century Gothic"/>
          <w:sz w:val="18"/>
          <w:szCs w:val="18"/>
          <w:lang w:val="es-ES"/>
        </w:rPr>
        <w:t> 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(impuesto peruano) en el servicio de alojamiento, caso contrario deberán pagar la diferencia correspondiente del </w:t>
      </w:r>
      <w:r>
        <w:rPr>
          <w:rStyle w:val="hiddenspellerror"/>
          <w:rFonts w:ascii="Century Gothic" w:hAnsi="Century Gothic"/>
          <w:sz w:val="18"/>
          <w:szCs w:val="18"/>
          <w:lang w:val="es-ES"/>
        </w:rPr>
        <w:t>IGV</w:t>
      </w:r>
      <w:r>
        <w:rPr>
          <w:rFonts w:ascii="Century Gothic" w:hAnsi="Century Gothic"/>
          <w:sz w:val="18"/>
          <w:szCs w:val="18"/>
          <w:lang w:val="es-ES"/>
        </w:rPr>
        <w:t> (18 %) directamente al hotel.</w:t>
      </w:r>
    </w:p>
    <w:p w:rsidR="00406A0D" w:rsidRDefault="00406A0D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344A8" w:rsidRPr="00406A0D" w:rsidRDefault="008344A8" w:rsidP="00406A0D">
      <w:pPr>
        <w:pStyle w:val="Sinespaciado"/>
        <w:rPr>
          <w:rFonts w:ascii="Century Gothic" w:hAnsi="Century Gothic"/>
          <w:sz w:val="18"/>
          <w:szCs w:val="18"/>
          <w:lang w:val="es-ES"/>
        </w:rPr>
      </w:pPr>
    </w:p>
    <w:p w:rsidR="00886790" w:rsidRDefault="00886790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  <w:r w:rsidRPr="00481A97">
        <w:rPr>
          <w:rFonts w:ascii="Century Gothic" w:hAnsi="Century Gothic"/>
          <w:b/>
          <w:sz w:val="20"/>
          <w:szCs w:val="20"/>
        </w:rPr>
        <w:t>**Para nosotros es un placer servirle**</w:t>
      </w:r>
    </w:p>
    <w:p w:rsidR="002767BF" w:rsidRDefault="002767BF" w:rsidP="00275ECA">
      <w:pPr>
        <w:ind w:left="-993" w:right="-1135"/>
        <w:jc w:val="center"/>
        <w:rPr>
          <w:rFonts w:ascii="Century Gothic" w:hAnsi="Century Gothic"/>
          <w:b/>
          <w:sz w:val="20"/>
          <w:szCs w:val="20"/>
        </w:rPr>
      </w:pPr>
    </w:p>
    <w:sectPr w:rsidR="002767BF" w:rsidSect="00B10E58">
      <w:footerReference w:type="default" r:id="rId9"/>
      <w:pgSz w:w="12240" w:h="15840" w:code="1"/>
      <w:pgMar w:top="1066" w:right="1701" w:bottom="1418" w:left="1701" w:header="709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40D" w:rsidRDefault="00FC640D" w:rsidP="008C02E0">
      <w:pPr>
        <w:spacing w:after="0" w:line="240" w:lineRule="auto"/>
      </w:pPr>
      <w:r>
        <w:separator/>
      </w:r>
    </w:p>
  </w:endnote>
  <w:endnote w:type="continuationSeparator" w:id="0">
    <w:p w:rsidR="00FC640D" w:rsidRDefault="00FC640D" w:rsidP="008C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2B0" w:rsidRDefault="00B312B0" w:rsidP="005A65B2">
    <w:pPr>
      <w:pStyle w:val="Piedepgina"/>
      <w:ind w:left="-1701"/>
    </w:pPr>
    <w:r>
      <w:rPr>
        <w:rFonts w:ascii="Century Gothic" w:hAnsi="Century Gothic" w:cs="Tahoma"/>
        <w:b/>
        <w:noProof/>
        <w:color w:val="000000"/>
        <w:sz w:val="18"/>
        <w:szCs w:val="18"/>
        <w:lang w:val="es-EC" w:eastAsia="es-EC"/>
      </w:rPr>
      <w:drawing>
        <wp:inline distT="0" distB="0" distL="0" distR="0">
          <wp:extent cx="7818414" cy="927100"/>
          <wp:effectExtent l="0" t="0" r="508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805" cy="935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40D" w:rsidRDefault="00FC640D" w:rsidP="008C02E0">
      <w:pPr>
        <w:spacing w:after="0" w:line="240" w:lineRule="auto"/>
      </w:pPr>
      <w:r>
        <w:separator/>
      </w:r>
    </w:p>
  </w:footnote>
  <w:footnote w:type="continuationSeparator" w:id="0">
    <w:p w:rsidR="00FC640D" w:rsidRDefault="00FC640D" w:rsidP="008C0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D6329"/>
    <w:multiLevelType w:val="hybridMultilevel"/>
    <w:tmpl w:val="B22A943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179CB"/>
    <w:multiLevelType w:val="hybridMultilevel"/>
    <w:tmpl w:val="8AE0580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C48DF"/>
    <w:multiLevelType w:val="hybridMultilevel"/>
    <w:tmpl w:val="A44A40B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6755F"/>
    <w:multiLevelType w:val="hybridMultilevel"/>
    <w:tmpl w:val="3C02915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C4AAC"/>
    <w:multiLevelType w:val="hybridMultilevel"/>
    <w:tmpl w:val="EA82135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94DFF"/>
    <w:multiLevelType w:val="hybridMultilevel"/>
    <w:tmpl w:val="ED928C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530EB"/>
    <w:multiLevelType w:val="hybridMultilevel"/>
    <w:tmpl w:val="B59477B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E5C2D"/>
    <w:multiLevelType w:val="hybridMultilevel"/>
    <w:tmpl w:val="07F0C81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752AC"/>
    <w:multiLevelType w:val="hybridMultilevel"/>
    <w:tmpl w:val="B0BA84B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44846"/>
    <w:multiLevelType w:val="hybridMultilevel"/>
    <w:tmpl w:val="D7C645C2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B6DD9"/>
    <w:multiLevelType w:val="hybridMultilevel"/>
    <w:tmpl w:val="F8F46D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515F3C"/>
    <w:multiLevelType w:val="hybridMultilevel"/>
    <w:tmpl w:val="A0CACF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92B80"/>
    <w:multiLevelType w:val="hybridMultilevel"/>
    <w:tmpl w:val="232220FC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DB7AEA"/>
    <w:multiLevelType w:val="hybridMultilevel"/>
    <w:tmpl w:val="5826003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431741"/>
    <w:multiLevelType w:val="hybridMultilevel"/>
    <w:tmpl w:val="9670CB1A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C3B45E1A">
      <w:numFmt w:val="bullet"/>
      <w:lvlText w:val="-"/>
      <w:lvlJc w:val="left"/>
      <w:pPr>
        <w:ind w:left="1440" w:hanging="360"/>
      </w:pPr>
      <w:rPr>
        <w:rFonts w:ascii="Franklin Gothic Book" w:eastAsia="PMingLiU" w:hAnsi="Franklin Gothic Book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786D86"/>
    <w:multiLevelType w:val="hybridMultilevel"/>
    <w:tmpl w:val="D61CB170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1C01FD"/>
    <w:multiLevelType w:val="hybridMultilevel"/>
    <w:tmpl w:val="FCE4595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BD7AE4"/>
    <w:multiLevelType w:val="hybridMultilevel"/>
    <w:tmpl w:val="95541BF4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8675F7"/>
    <w:multiLevelType w:val="hybridMultilevel"/>
    <w:tmpl w:val="9274E2A8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D466E0"/>
    <w:multiLevelType w:val="hybridMultilevel"/>
    <w:tmpl w:val="B5E0FCD6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E79BE"/>
    <w:multiLevelType w:val="hybridMultilevel"/>
    <w:tmpl w:val="9DC6501E"/>
    <w:lvl w:ilvl="0" w:tplc="C3B45E1A">
      <w:numFmt w:val="bullet"/>
      <w:lvlText w:val="-"/>
      <w:lvlJc w:val="left"/>
      <w:pPr>
        <w:ind w:left="720" w:hanging="360"/>
      </w:pPr>
      <w:rPr>
        <w:rFonts w:ascii="Franklin Gothic Book" w:eastAsia="PMingLiU" w:hAnsi="Franklin Gothic Book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0"/>
  </w:num>
  <w:num w:numId="4">
    <w:abstractNumId w:val="9"/>
  </w:num>
  <w:num w:numId="5">
    <w:abstractNumId w:val="0"/>
  </w:num>
  <w:num w:numId="6">
    <w:abstractNumId w:val="14"/>
  </w:num>
  <w:num w:numId="7">
    <w:abstractNumId w:val="18"/>
  </w:num>
  <w:num w:numId="8">
    <w:abstractNumId w:val="16"/>
  </w:num>
  <w:num w:numId="9">
    <w:abstractNumId w:val="12"/>
  </w:num>
  <w:num w:numId="10">
    <w:abstractNumId w:val="17"/>
  </w:num>
  <w:num w:numId="11">
    <w:abstractNumId w:val="2"/>
  </w:num>
  <w:num w:numId="12">
    <w:abstractNumId w:val="19"/>
  </w:num>
  <w:num w:numId="13">
    <w:abstractNumId w:val="13"/>
  </w:num>
  <w:num w:numId="14">
    <w:abstractNumId w:val="11"/>
  </w:num>
  <w:num w:numId="15">
    <w:abstractNumId w:val="1"/>
  </w:num>
  <w:num w:numId="16">
    <w:abstractNumId w:val="4"/>
  </w:num>
  <w:num w:numId="17">
    <w:abstractNumId w:val="3"/>
  </w:num>
  <w:num w:numId="18">
    <w:abstractNumId w:val="8"/>
  </w:num>
  <w:num w:numId="19">
    <w:abstractNumId w:val="6"/>
  </w:num>
  <w:num w:numId="20">
    <w:abstractNumId w:val="15"/>
  </w:num>
  <w:num w:numId="2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02E0"/>
    <w:rsid w:val="00011995"/>
    <w:rsid w:val="00021CEC"/>
    <w:rsid w:val="00031B06"/>
    <w:rsid w:val="000320FC"/>
    <w:rsid w:val="00060750"/>
    <w:rsid w:val="00060BE8"/>
    <w:rsid w:val="00086D29"/>
    <w:rsid w:val="00093C64"/>
    <w:rsid w:val="00097B8A"/>
    <w:rsid w:val="000C692A"/>
    <w:rsid w:val="000D51D1"/>
    <w:rsid w:val="000D5B83"/>
    <w:rsid w:val="000E74A5"/>
    <w:rsid w:val="00100FC4"/>
    <w:rsid w:val="00113FB6"/>
    <w:rsid w:val="00117924"/>
    <w:rsid w:val="00122398"/>
    <w:rsid w:val="00125AAD"/>
    <w:rsid w:val="0015766B"/>
    <w:rsid w:val="00157E58"/>
    <w:rsid w:val="001877C6"/>
    <w:rsid w:val="00193EE7"/>
    <w:rsid w:val="001A62B0"/>
    <w:rsid w:val="001B455B"/>
    <w:rsid w:val="001C5F14"/>
    <w:rsid w:val="001D498F"/>
    <w:rsid w:val="001F4654"/>
    <w:rsid w:val="00202344"/>
    <w:rsid w:val="00210EA2"/>
    <w:rsid w:val="0021422C"/>
    <w:rsid w:val="00223993"/>
    <w:rsid w:val="0022795E"/>
    <w:rsid w:val="00255889"/>
    <w:rsid w:val="00267702"/>
    <w:rsid w:val="0027183C"/>
    <w:rsid w:val="00275ECA"/>
    <w:rsid w:val="002767BF"/>
    <w:rsid w:val="00276845"/>
    <w:rsid w:val="002855A0"/>
    <w:rsid w:val="00286BF8"/>
    <w:rsid w:val="00286E6B"/>
    <w:rsid w:val="0029267E"/>
    <w:rsid w:val="0029774A"/>
    <w:rsid w:val="00297B91"/>
    <w:rsid w:val="002A46CF"/>
    <w:rsid w:val="002A7F34"/>
    <w:rsid w:val="002B33E6"/>
    <w:rsid w:val="002B4B46"/>
    <w:rsid w:val="002B6C67"/>
    <w:rsid w:val="002B72E0"/>
    <w:rsid w:val="00314503"/>
    <w:rsid w:val="00321D52"/>
    <w:rsid w:val="00330503"/>
    <w:rsid w:val="0035169E"/>
    <w:rsid w:val="00352462"/>
    <w:rsid w:val="0035507F"/>
    <w:rsid w:val="0036158E"/>
    <w:rsid w:val="00362E4A"/>
    <w:rsid w:val="0036484E"/>
    <w:rsid w:val="00371C57"/>
    <w:rsid w:val="00376CEA"/>
    <w:rsid w:val="003806B0"/>
    <w:rsid w:val="003910CE"/>
    <w:rsid w:val="003A3D85"/>
    <w:rsid w:val="003A50E0"/>
    <w:rsid w:val="003B6441"/>
    <w:rsid w:val="003D536D"/>
    <w:rsid w:val="003F0F47"/>
    <w:rsid w:val="003F7A58"/>
    <w:rsid w:val="003F7B73"/>
    <w:rsid w:val="0040173B"/>
    <w:rsid w:val="00406A0D"/>
    <w:rsid w:val="00423F0C"/>
    <w:rsid w:val="00425F07"/>
    <w:rsid w:val="004270F6"/>
    <w:rsid w:val="00436011"/>
    <w:rsid w:val="00457160"/>
    <w:rsid w:val="00461C97"/>
    <w:rsid w:val="00474F4D"/>
    <w:rsid w:val="00481A97"/>
    <w:rsid w:val="00483B9F"/>
    <w:rsid w:val="004862B2"/>
    <w:rsid w:val="0049540C"/>
    <w:rsid w:val="004962F8"/>
    <w:rsid w:val="004A7CD5"/>
    <w:rsid w:val="004B0DEB"/>
    <w:rsid w:val="004C3DD0"/>
    <w:rsid w:val="004C64F2"/>
    <w:rsid w:val="004E3680"/>
    <w:rsid w:val="004E5065"/>
    <w:rsid w:val="004E7B3F"/>
    <w:rsid w:val="0050635C"/>
    <w:rsid w:val="005135C4"/>
    <w:rsid w:val="0052072D"/>
    <w:rsid w:val="00520F30"/>
    <w:rsid w:val="00525025"/>
    <w:rsid w:val="005269F8"/>
    <w:rsid w:val="00544D6A"/>
    <w:rsid w:val="00547E2E"/>
    <w:rsid w:val="00571B2F"/>
    <w:rsid w:val="005819A4"/>
    <w:rsid w:val="005823BB"/>
    <w:rsid w:val="00584421"/>
    <w:rsid w:val="005A1FE3"/>
    <w:rsid w:val="005A65B2"/>
    <w:rsid w:val="005B42C3"/>
    <w:rsid w:val="005B5154"/>
    <w:rsid w:val="005C4E25"/>
    <w:rsid w:val="005D75F7"/>
    <w:rsid w:val="005E2138"/>
    <w:rsid w:val="005E3881"/>
    <w:rsid w:val="005E6E7D"/>
    <w:rsid w:val="005F0710"/>
    <w:rsid w:val="005F69A4"/>
    <w:rsid w:val="005F7BF6"/>
    <w:rsid w:val="0062300D"/>
    <w:rsid w:val="00624F26"/>
    <w:rsid w:val="00632F66"/>
    <w:rsid w:val="00645C4B"/>
    <w:rsid w:val="00666126"/>
    <w:rsid w:val="00674AD3"/>
    <w:rsid w:val="006758E4"/>
    <w:rsid w:val="006760F3"/>
    <w:rsid w:val="00681BB0"/>
    <w:rsid w:val="00684099"/>
    <w:rsid w:val="00684436"/>
    <w:rsid w:val="00697CED"/>
    <w:rsid w:val="006B2722"/>
    <w:rsid w:val="006B3FBA"/>
    <w:rsid w:val="006D7F16"/>
    <w:rsid w:val="006E0EC1"/>
    <w:rsid w:val="006E11B4"/>
    <w:rsid w:val="006E2266"/>
    <w:rsid w:val="006E45CC"/>
    <w:rsid w:val="006E5F3A"/>
    <w:rsid w:val="006F0848"/>
    <w:rsid w:val="006F1D8E"/>
    <w:rsid w:val="006F608B"/>
    <w:rsid w:val="00703518"/>
    <w:rsid w:val="00703B85"/>
    <w:rsid w:val="007047B8"/>
    <w:rsid w:val="00721D31"/>
    <w:rsid w:val="00742F51"/>
    <w:rsid w:val="007435E4"/>
    <w:rsid w:val="00757BC2"/>
    <w:rsid w:val="007643F5"/>
    <w:rsid w:val="00777AAC"/>
    <w:rsid w:val="00784314"/>
    <w:rsid w:val="007844F2"/>
    <w:rsid w:val="00785457"/>
    <w:rsid w:val="0078760B"/>
    <w:rsid w:val="00791E79"/>
    <w:rsid w:val="007A1308"/>
    <w:rsid w:val="007A2735"/>
    <w:rsid w:val="007B45C0"/>
    <w:rsid w:val="007C1995"/>
    <w:rsid w:val="007C2615"/>
    <w:rsid w:val="007C30FA"/>
    <w:rsid w:val="007C593E"/>
    <w:rsid w:val="007D7253"/>
    <w:rsid w:val="007E75F1"/>
    <w:rsid w:val="00800ABA"/>
    <w:rsid w:val="00800E6B"/>
    <w:rsid w:val="00817A4F"/>
    <w:rsid w:val="00820E17"/>
    <w:rsid w:val="00822334"/>
    <w:rsid w:val="008344A8"/>
    <w:rsid w:val="008363A3"/>
    <w:rsid w:val="00853D58"/>
    <w:rsid w:val="00857826"/>
    <w:rsid w:val="0086036D"/>
    <w:rsid w:val="00861FAD"/>
    <w:rsid w:val="00867D84"/>
    <w:rsid w:val="00875436"/>
    <w:rsid w:val="00886652"/>
    <w:rsid w:val="00886790"/>
    <w:rsid w:val="00892B34"/>
    <w:rsid w:val="008952A2"/>
    <w:rsid w:val="008A2F03"/>
    <w:rsid w:val="008B6CF5"/>
    <w:rsid w:val="008B7411"/>
    <w:rsid w:val="008B7C7C"/>
    <w:rsid w:val="008C02E0"/>
    <w:rsid w:val="008C1F4D"/>
    <w:rsid w:val="008C608B"/>
    <w:rsid w:val="008E3CDE"/>
    <w:rsid w:val="008E6490"/>
    <w:rsid w:val="008F6C43"/>
    <w:rsid w:val="009015DF"/>
    <w:rsid w:val="00902BD0"/>
    <w:rsid w:val="00925BE9"/>
    <w:rsid w:val="0093034C"/>
    <w:rsid w:val="0096308A"/>
    <w:rsid w:val="00963EAE"/>
    <w:rsid w:val="00972235"/>
    <w:rsid w:val="00983D49"/>
    <w:rsid w:val="009D6682"/>
    <w:rsid w:val="009E3F3A"/>
    <w:rsid w:val="009F0FE8"/>
    <w:rsid w:val="00A02C9D"/>
    <w:rsid w:val="00A063ED"/>
    <w:rsid w:val="00A17F90"/>
    <w:rsid w:val="00A27165"/>
    <w:rsid w:val="00A711CA"/>
    <w:rsid w:val="00A807D2"/>
    <w:rsid w:val="00A857B0"/>
    <w:rsid w:val="00A8727C"/>
    <w:rsid w:val="00A908B9"/>
    <w:rsid w:val="00A977B1"/>
    <w:rsid w:val="00AA09AA"/>
    <w:rsid w:val="00AB0CDC"/>
    <w:rsid w:val="00AC0CDE"/>
    <w:rsid w:val="00AD214C"/>
    <w:rsid w:val="00AE72F4"/>
    <w:rsid w:val="00AE7456"/>
    <w:rsid w:val="00AF68F4"/>
    <w:rsid w:val="00B03FA9"/>
    <w:rsid w:val="00B04FFB"/>
    <w:rsid w:val="00B10E58"/>
    <w:rsid w:val="00B219E9"/>
    <w:rsid w:val="00B312B0"/>
    <w:rsid w:val="00B569AC"/>
    <w:rsid w:val="00B5793C"/>
    <w:rsid w:val="00B60D1B"/>
    <w:rsid w:val="00B761F7"/>
    <w:rsid w:val="00B82099"/>
    <w:rsid w:val="00B8322D"/>
    <w:rsid w:val="00B9789E"/>
    <w:rsid w:val="00BA2EF9"/>
    <w:rsid w:val="00BA7F09"/>
    <w:rsid w:val="00BB66F0"/>
    <w:rsid w:val="00BD1E1A"/>
    <w:rsid w:val="00BD5496"/>
    <w:rsid w:val="00BE50F2"/>
    <w:rsid w:val="00BE7FB6"/>
    <w:rsid w:val="00BF11B3"/>
    <w:rsid w:val="00C01429"/>
    <w:rsid w:val="00C1353F"/>
    <w:rsid w:val="00C21CDB"/>
    <w:rsid w:val="00C24164"/>
    <w:rsid w:val="00C2459A"/>
    <w:rsid w:val="00C33EE6"/>
    <w:rsid w:val="00C35709"/>
    <w:rsid w:val="00C5143A"/>
    <w:rsid w:val="00C562A0"/>
    <w:rsid w:val="00C6468D"/>
    <w:rsid w:val="00C66D57"/>
    <w:rsid w:val="00C85FC9"/>
    <w:rsid w:val="00C91218"/>
    <w:rsid w:val="00C912E3"/>
    <w:rsid w:val="00C977A5"/>
    <w:rsid w:val="00CA1F32"/>
    <w:rsid w:val="00CA3AAF"/>
    <w:rsid w:val="00CB0877"/>
    <w:rsid w:val="00CB72CF"/>
    <w:rsid w:val="00CC3313"/>
    <w:rsid w:val="00CD2E05"/>
    <w:rsid w:val="00CE0DC2"/>
    <w:rsid w:val="00CF0FDC"/>
    <w:rsid w:val="00CF3122"/>
    <w:rsid w:val="00D04F6B"/>
    <w:rsid w:val="00D13E19"/>
    <w:rsid w:val="00D35F12"/>
    <w:rsid w:val="00D4490E"/>
    <w:rsid w:val="00D52E47"/>
    <w:rsid w:val="00D75972"/>
    <w:rsid w:val="00D844F7"/>
    <w:rsid w:val="00D84805"/>
    <w:rsid w:val="00D8664E"/>
    <w:rsid w:val="00D924A4"/>
    <w:rsid w:val="00DA407D"/>
    <w:rsid w:val="00DA7451"/>
    <w:rsid w:val="00DB1ED5"/>
    <w:rsid w:val="00DC2469"/>
    <w:rsid w:val="00DE5779"/>
    <w:rsid w:val="00DF19DA"/>
    <w:rsid w:val="00DF20F3"/>
    <w:rsid w:val="00DF2645"/>
    <w:rsid w:val="00DF45F8"/>
    <w:rsid w:val="00E04191"/>
    <w:rsid w:val="00E17646"/>
    <w:rsid w:val="00E25BC4"/>
    <w:rsid w:val="00E319E7"/>
    <w:rsid w:val="00E32A89"/>
    <w:rsid w:val="00E63E00"/>
    <w:rsid w:val="00E65C0F"/>
    <w:rsid w:val="00E73AE3"/>
    <w:rsid w:val="00E91267"/>
    <w:rsid w:val="00E94EF9"/>
    <w:rsid w:val="00E96ED1"/>
    <w:rsid w:val="00E97AA5"/>
    <w:rsid w:val="00EA7B1E"/>
    <w:rsid w:val="00EB29C2"/>
    <w:rsid w:val="00EB59A9"/>
    <w:rsid w:val="00EC09B5"/>
    <w:rsid w:val="00EC45C2"/>
    <w:rsid w:val="00ED4564"/>
    <w:rsid w:val="00EE4011"/>
    <w:rsid w:val="00F0424E"/>
    <w:rsid w:val="00F21702"/>
    <w:rsid w:val="00F44D71"/>
    <w:rsid w:val="00F46F6F"/>
    <w:rsid w:val="00F65BF3"/>
    <w:rsid w:val="00F71F60"/>
    <w:rsid w:val="00F75EDE"/>
    <w:rsid w:val="00F772E6"/>
    <w:rsid w:val="00F87968"/>
    <w:rsid w:val="00F95769"/>
    <w:rsid w:val="00FA1FBD"/>
    <w:rsid w:val="00FB42BE"/>
    <w:rsid w:val="00FC640D"/>
    <w:rsid w:val="00FD27A2"/>
    <w:rsid w:val="00FD31A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C7CC277E-BF74-474A-A34B-4873038D9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66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02E0"/>
  </w:style>
  <w:style w:type="paragraph" w:styleId="Piedepgina">
    <w:name w:val="footer"/>
    <w:basedOn w:val="Normal"/>
    <w:link w:val="PiedepginaCar"/>
    <w:uiPriority w:val="99"/>
    <w:unhideWhenUsed/>
    <w:rsid w:val="008C02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02E0"/>
  </w:style>
  <w:style w:type="paragraph" w:styleId="Textodeglobo">
    <w:name w:val="Balloon Text"/>
    <w:basedOn w:val="Normal"/>
    <w:link w:val="TextodegloboCar"/>
    <w:uiPriority w:val="99"/>
    <w:semiHidden/>
    <w:unhideWhenUsed/>
    <w:rsid w:val="008C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2E0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78760B"/>
  </w:style>
  <w:style w:type="character" w:customStyle="1" w:styleId="longtext">
    <w:name w:val="long_text"/>
    <w:basedOn w:val="Fuentedeprrafopredeter"/>
    <w:rsid w:val="0078760B"/>
  </w:style>
  <w:style w:type="paragraph" w:customStyle="1" w:styleId="Default">
    <w:name w:val="Default"/>
    <w:rsid w:val="007876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PE"/>
    </w:rPr>
  </w:style>
  <w:style w:type="paragraph" w:styleId="Sinespaciado">
    <w:name w:val="No Spacing"/>
    <w:link w:val="SinespaciadoCar"/>
    <w:uiPriority w:val="1"/>
    <w:qFormat/>
    <w:rsid w:val="0078760B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8760B"/>
    <w:pPr>
      <w:ind w:left="720"/>
      <w:contextualSpacing/>
    </w:pPr>
    <w:rPr>
      <w:rFonts w:ascii="Calibri" w:eastAsia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78760B"/>
    <w:rPr>
      <w:color w:val="0563C1"/>
      <w:u w:val="single"/>
    </w:rPr>
  </w:style>
  <w:style w:type="character" w:customStyle="1" w:styleId="apple-converted-space">
    <w:name w:val="apple-converted-space"/>
    <w:basedOn w:val="Fuentedeprrafopredeter"/>
    <w:rsid w:val="0078760B"/>
  </w:style>
  <w:style w:type="character" w:styleId="Textoennegrita">
    <w:name w:val="Strong"/>
    <w:basedOn w:val="Fuentedeprrafopredeter"/>
    <w:uiPriority w:val="22"/>
    <w:qFormat/>
    <w:rsid w:val="0078760B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78760B"/>
    <w:rPr>
      <w:color w:val="800080" w:themeColor="followedHyperlink"/>
      <w:u w:val="single"/>
    </w:rPr>
  </w:style>
  <w:style w:type="character" w:customStyle="1" w:styleId="SinespaciadoCar">
    <w:name w:val="Sin espaciado Car"/>
    <w:link w:val="Sinespaciado"/>
    <w:uiPriority w:val="1"/>
    <w:locked/>
    <w:rsid w:val="009E3F3A"/>
    <w:rPr>
      <w:rFonts w:ascii="Calibri" w:eastAsia="Calibri" w:hAnsi="Calibri" w:cs="Times New Roman"/>
    </w:rPr>
  </w:style>
  <w:style w:type="character" w:customStyle="1" w:styleId="hiddenspellerror">
    <w:name w:val="hiddenspellerror"/>
    <w:rsid w:val="00406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699EB-E369-4DB7-A8EB-6F6F96FA4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1331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OPERACIONES_1</cp:lastModifiedBy>
  <cp:revision>3</cp:revision>
  <cp:lastPrinted>2020-03-24T19:43:00Z</cp:lastPrinted>
  <dcterms:created xsi:type="dcterms:W3CDTF">2020-02-26T17:01:00Z</dcterms:created>
  <dcterms:modified xsi:type="dcterms:W3CDTF">2020-03-24T19:44:00Z</dcterms:modified>
</cp:coreProperties>
</file>