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481FCB"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CUSCO IMPERIAL</w:t>
      </w:r>
    </w:p>
    <w:p w:rsidR="008E3CDE" w:rsidRPr="00FB42BE" w:rsidRDefault="006029DC" w:rsidP="005F69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4270F6">
        <w:rPr>
          <w:rFonts w:ascii="Century Gothic" w:eastAsia="PMingLiU" w:hAnsi="Century Gothic" w:cs="Arial"/>
          <w:b/>
          <w:color w:val="E36C0A" w:themeColor="accent6" w:themeShade="BF"/>
          <w:sz w:val="32"/>
          <w:szCs w:val="32"/>
        </w:rPr>
        <w:t>4</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 xml:space="preserve"> 0</w:t>
      </w:r>
      <w:r w:rsidR="004270F6">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5F69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481FCB" w:rsidRPr="00C7048E" w:rsidRDefault="00481FCB" w:rsidP="00481FC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Cusco – City Tour &amp; Parque Arqueológico.</w:t>
      </w:r>
    </w:p>
    <w:p w:rsidR="00481FCB" w:rsidRPr="00C7048E" w:rsidRDefault="00481FCB" w:rsidP="00481FCB">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Llegada a la ciudad de Cusco, asistencia y traslado al hotel.</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eastAsia="PMingLiU" w:hAnsi="Century Gothic"/>
          <w:sz w:val="18"/>
          <w:szCs w:val="18"/>
          <w:lang w:val="es-ES"/>
        </w:rPr>
        <w:t xml:space="preserve">Por la tarde </w:t>
      </w:r>
      <w:r w:rsidRPr="00C7048E">
        <w:rPr>
          <w:rFonts w:ascii="Century Gothic" w:hAnsi="Century Gothic"/>
          <w:sz w:val="18"/>
          <w:szCs w:val="18"/>
          <w:lang w:val="es-ES"/>
        </w:rPr>
        <w:t xml:space="preserve">admire el maravilloso legado prehispánico y colonial de la ciudad de Cusco, un interesante recorrido en el que podrá conocer El </w:t>
      </w:r>
      <w:proofErr w:type="spellStart"/>
      <w:r w:rsidRPr="00C7048E">
        <w:rPr>
          <w:rFonts w:ascii="Century Gothic" w:hAnsi="Century Gothic"/>
          <w:sz w:val="18"/>
          <w:szCs w:val="18"/>
          <w:lang w:val="es-ES"/>
        </w:rPr>
        <w:t>Koricancha</w:t>
      </w:r>
      <w:proofErr w:type="spellEnd"/>
      <w:r w:rsidRPr="00C7048E">
        <w:rPr>
          <w:rFonts w:ascii="Century Gothic" w:hAnsi="Century Gothic"/>
          <w:sz w:val="18"/>
          <w:szCs w:val="18"/>
          <w:lang w:val="es-ES"/>
        </w:rPr>
        <w:t xml:space="preserve">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Posteriormente recorra los alrededores de la ciudad, admire la fortaleza de </w:t>
      </w:r>
      <w:proofErr w:type="spellStart"/>
      <w:r w:rsidRPr="00C7048E">
        <w:rPr>
          <w:rFonts w:ascii="Century Gothic" w:hAnsi="Century Gothic"/>
          <w:sz w:val="18"/>
          <w:szCs w:val="18"/>
          <w:lang w:val="es-ES"/>
        </w:rPr>
        <w:t>Sacsayhuamán</w:t>
      </w:r>
      <w:proofErr w:type="spellEnd"/>
      <w:r w:rsidRPr="00C7048E">
        <w:rPr>
          <w:rFonts w:ascii="Century Gothic" w:hAnsi="Century Gothic"/>
          <w:sz w:val="18"/>
          <w:szCs w:val="18"/>
          <w:lang w:val="es-ES"/>
        </w:rPr>
        <w:t xml:space="preserve"> y lo asombroso de sus muros compuestos por enormes piedras ensambladas con gran precisión, conozca el adoratorio de </w:t>
      </w:r>
      <w:proofErr w:type="spellStart"/>
      <w:r w:rsidRPr="00C7048E">
        <w:rPr>
          <w:rFonts w:ascii="Century Gothic" w:hAnsi="Century Gothic"/>
          <w:sz w:val="18"/>
          <w:szCs w:val="18"/>
          <w:lang w:val="es-ES"/>
        </w:rPr>
        <w:t>Kenko</w:t>
      </w:r>
      <w:proofErr w:type="spellEnd"/>
      <w:r w:rsidRPr="00C7048E">
        <w:rPr>
          <w:rFonts w:ascii="Century Gothic" w:hAnsi="Century Gothic"/>
          <w:sz w:val="18"/>
          <w:szCs w:val="18"/>
          <w:lang w:val="es-ES"/>
        </w:rPr>
        <w:t xml:space="preserve">, el atalaya de </w:t>
      </w:r>
      <w:proofErr w:type="spellStart"/>
      <w:r w:rsidRPr="00C7048E">
        <w:rPr>
          <w:rFonts w:ascii="Century Gothic" w:hAnsi="Century Gothic"/>
          <w:sz w:val="18"/>
          <w:szCs w:val="18"/>
          <w:lang w:val="es-ES"/>
        </w:rPr>
        <w:t>Puka</w:t>
      </w:r>
      <w:proofErr w:type="spellEnd"/>
      <w:r w:rsidRPr="00C7048E">
        <w:rPr>
          <w:rFonts w:ascii="Century Gothic" w:hAnsi="Century Gothic"/>
          <w:sz w:val="18"/>
          <w:szCs w:val="18"/>
          <w:lang w:val="es-ES"/>
        </w:rPr>
        <w:t xml:space="preserve"> </w:t>
      </w:r>
      <w:proofErr w:type="spellStart"/>
      <w:r w:rsidRPr="00C7048E">
        <w:rPr>
          <w:rFonts w:ascii="Century Gothic" w:hAnsi="Century Gothic"/>
          <w:sz w:val="18"/>
          <w:szCs w:val="18"/>
          <w:lang w:val="es-ES"/>
        </w:rPr>
        <w:t>Pukara</w:t>
      </w:r>
      <w:proofErr w:type="spellEnd"/>
      <w:r w:rsidRPr="00C7048E">
        <w:rPr>
          <w:rFonts w:ascii="Century Gothic" w:hAnsi="Century Gothic"/>
          <w:sz w:val="18"/>
          <w:szCs w:val="18"/>
          <w:lang w:val="es-ES"/>
        </w:rPr>
        <w:t xml:space="preserve"> y finalmente </w:t>
      </w:r>
      <w:proofErr w:type="spellStart"/>
      <w:r w:rsidRPr="00C7048E">
        <w:rPr>
          <w:rFonts w:ascii="Century Gothic" w:hAnsi="Century Gothic"/>
          <w:sz w:val="18"/>
          <w:szCs w:val="18"/>
          <w:lang w:val="es-ES"/>
        </w:rPr>
        <w:t>Tambomachay</w:t>
      </w:r>
      <w:proofErr w:type="spellEnd"/>
      <w:r w:rsidRPr="00C7048E">
        <w:rPr>
          <w:rFonts w:ascii="Century Gothic" w:hAnsi="Century Gothic"/>
          <w:sz w:val="18"/>
          <w:szCs w:val="18"/>
          <w:lang w:val="es-ES"/>
        </w:rPr>
        <w:t>, antiguo recinto inca de culto al agua.</w:t>
      </w:r>
    </w:p>
    <w:p w:rsidR="00481FCB" w:rsidRPr="00C7048E" w:rsidRDefault="00481FCB" w:rsidP="00481FCB">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Alojamiento en Cusco.</w:t>
      </w:r>
    </w:p>
    <w:p w:rsidR="00481FCB" w:rsidRPr="00C7048E" w:rsidRDefault="00481FCB" w:rsidP="00481FCB">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481FCB" w:rsidRPr="00C7048E" w:rsidRDefault="00481FCB" w:rsidP="00481FCB">
      <w:pPr>
        <w:pStyle w:val="Sinespaciado"/>
        <w:tabs>
          <w:tab w:val="left" w:pos="2280"/>
        </w:tabs>
        <w:jc w:val="both"/>
        <w:rPr>
          <w:rFonts w:ascii="Century Gothic" w:hAnsi="Century Gothic"/>
          <w:sz w:val="18"/>
          <w:szCs w:val="18"/>
          <w:lang w:val="es-ES"/>
        </w:rPr>
      </w:pPr>
    </w:p>
    <w:p w:rsidR="00481FCB" w:rsidRPr="00C7048E" w:rsidRDefault="00481FCB" w:rsidP="00481FC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Cusco/Valle Sagrado de los Incas.</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Conozca el Valle Sagrado de los Incas, un pintoresco recorrido en el que podrá apreciar importantes restos arqueológicos, paisajes y costumbres. Visite el </w:t>
      </w:r>
      <w:proofErr w:type="spellStart"/>
      <w:r w:rsidRPr="00C7048E">
        <w:rPr>
          <w:rFonts w:ascii="Century Gothic" w:hAnsi="Century Gothic"/>
          <w:sz w:val="18"/>
          <w:szCs w:val="18"/>
          <w:lang w:val="es-ES"/>
        </w:rPr>
        <w:t>Awanacancha</w:t>
      </w:r>
      <w:proofErr w:type="spellEnd"/>
      <w:r w:rsidRPr="00C7048E">
        <w:rPr>
          <w:rFonts w:ascii="Century Gothic" w:hAnsi="Century Gothic"/>
          <w:sz w:val="18"/>
          <w:szCs w:val="18"/>
          <w:lang w:val="es-ES"/>
        </w:rPr>
        <w:t xml:space="preserve">, centro de difusión de la </w:t>
      </w:r>
      <w:proofErr w:type="spellStart"/>
      <w:r w:rsidRPr="00C7048E">
        <w:rPr>
          <w:rFonts w:ascii="Century Gothic" w:hAnsi="Century Gothic"/>
          <w:sz w:val="18"/>
          <w:szCs w:val="18"/>
          <w:lang w:val="es-ES"/>
        </w:rPr>
        <w:t>textilería</w:t>
      </w:r>
      <w:proofErr w:type="spellEnd"/>
      <w:r w:rsidRPr="00C7048E">
        <w:rPr>
          <w:rFonts w:ascii="Century Gothic" w:hAnsi="Century Gothic"/>
          <w:sz w:val="18"/>
          <w:szCs w:val="18"/>
          <w:lang w:val="es-ES"/>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almuerzo en un restaurante local.</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Por la tarde continúe su recorrido para visitar la Fortaleza de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camine por sus típicas calles y ascienda a los más alto de la fortaleza para admirar la belleza del paisaje circundante. Posteriormente traslado a su hotel.</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Alojamiento en el Valle Sagrado.</w:t>
      </w:r>
    </w:p>
    <w:p w:rsidR="00481FCB" w:rsidRPr="00C7048E" w:rsidRDefault="00481FCB" w:rsidP="00481FCB">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481FCB" w:rsidRPr="00C7048E" w:rsidRDefault="00481FCB" w:rsidP="00481FCB">
      <w:pPr>
        <w:pStyle w:val="Sinespaciado"/>
        <w:jc w:val="both"/>
        <w:rPr>
          <w:rFonts w:ascii="Century Gothic" w:hAnsi="Century Gothic"/>
          <w:sz w:val="18"/>
          <w:szCs w:val="18"/>
          <w:lang w:val="es-ES"/>
        </w:rPr>
      </w:pPr>
    </w:p>
    <w:p w:rsidR="00481FCB" w:rsidRPr="00C7048E" w:rsidRDefault="00481FCB" w:rsidP="00481FC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3: Valle Sagrado/Machu Picchu/Cusco.</w:t>
      </w:r>
    </w:p>
    <w:p w:rsidR="00481FCB" w:rsidRPr="00C7048E" w:rsidRDefault="00481FCB" w:rsidP="00481FC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w:t>
      </w:r>
      <w:r w:rsidRPr="00C7048E">
        <w:rPr>
          <w:rFonts w:ascii="Century Gothic" w:hAnsi="Century Gothic"/>
          <w:sz w:val="18"/>
          <w:szCs w:val="18"/>
          <w:lang w:val="es-ES"/>
        </w:rPr>
        <w:lastRenderedPageBreak/>
        <w:t xml:space="preserve">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sidRPr="00C7048E">
        <w:rPr>
          <w:rFonts w:ascii="Century Gothic" w:eastAsia="PMingLiU" w:hAnsi="Century Gothic"/>
          <w:sz w:val="18"/>
          <w:szCs w:val="18"/>
          <w:lang w:val="es-ES"/>
        </w:rPr>
        <w:t>Alojamiento en Cusco.</w:t>
      </w:r>
    </w:p>
    <w:p w:rsidR="00481FCB" w:rsidRPr="00C7048E" w:rsidRDefault="00481FCB" w:rsidP="00481FCB">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481FCB" w:rsidRPr="00C7048E" w:rsidRDefault="00481FCB" w:rsidP="00481FCB">
      <w:pPr>
        <w:pStyle w:val="Sinespaciado"/>
        <w:jc w:val="both"/>
        <w:rPr>
          <w:rFonts w:ascii="Century Gothic" w:hAnsi="Century Gothic"/>
          <w:sz w:val="18"/>
          <w:szCs w:val="18"/>
          <w:lang w:val="es-ES"/>
        </w:rPr>
      </w:pPr>
    </w:p>
    <w:p w:rsidR="00481FCB" w:rsidRPr="00C7048E" w:rsidRDefault="00481FCB" w:rsidP="00481FC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4: Cusco.</w:t>
      </w:r>
    </w:p>
    <w:p w:rsidR="00481FCB" w:rsidRPr="00C7048E" w:rsidRDefault="00481FCB" w:rsidP="00481FCB">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 la hora coordinada traslado al aeropuerto para abordar su vuelo de retorno a Lima.</w:t>
      </w:r>
    </w:p>
    <w:p w:rsidR="004270F6" w:rsidRDefault="00481FCB" w:rsidP="00481FCB">
      <w:pPr>
        <w:spacing w:after="0" w:line="240" w:lineRule="auto"/>
        <w:jc w:val="both"/>
        <w:rPr>
          <w:rFonts w:ascii="Century Gothic" w:eastAsia="Arial Unicode MS" w:hAnsi="Century Gothic" w:cs="Arial"/>
          <w:b/>
          <w:sz w:val="18"/>
          <w:szCs w:val="18"/>
          <w:lang w:val="es-ES"/>
        </w:rPr>
      </w:pPr>
      <w:r w:rsidRPr="00C7048E">
        <w:rPr>
          <w:rFonts w:ascii="Century Gothic" w:eastAsia="Arial Unicode MS" w:hAnsi="Century Gothic" w:cs="Arial"/>
          <w:b/>
          <w:sz w:val="18"/>
          <w:szCs w:val="18"/>
          <w:lang w:val="es-ES"/>
        </w:rPr>
        <w:t>Alimentación: Desayuno.</w:t>
      </w:r>
    </w:p>
    <w:p w:rsidR="00481FCB" w:rsidRDefault="00481FCB" w:rsidP="00481FCB">
      <w:pPr>
        <w:spacing w:after="0" w:line="240" w:lineRule="auto"/>
        <w:jc w:val="both"/>
        <w:rPr>
          <w:rFonts w:ascii="Century Gothic" w:eastAsia="PMingLiU" w:hAnsi="Century Gothic" w:cs="Arial"/>
          <w:b/>
          <w:color w:val="1F497D"/>
          <w:sz w:val="20"/>
        </w:rPr>
      </w:pPr>
    </w:p>
    <w:p w:rsidR="006029DC" w:rsidRDefault="006029DC" w:rsidP="00584421">
      <w:pPr>
        <w:spacing w:after="0" w:line="240" w:lineRule="auto"/>
        <w:jc w:val="center"/>
        <w:rPr>
          <w:rFonts w:ascii="Century Gothic" w:eastAsia="PMingLiU" w:hAnsi="Century Gothic" w:cs="Arial"/>
          <w:b/>
          <w:sz w:val="20"/>
          <w:szCs w:val="20"/>
        </w:rPr>
      </w:pPr>
    </w:p>
    <w:p w:rsidR="00FD5520" w:rsidRDefault="00BE7FB6" w:rsidP="00584421">
      <w:pPr>
        <w:spacing w:after="0" w:line="240" w:lineRule="auto"/>
        <w:jc w:val="center"/>
        <w:rPr>
          <w:rFonts w:ascii="Century Gothic" w:eastAsia="PMingLiU" w:hAnsi="Century Gothic" w:cs="Arial"/>
          <w:b/>
          <w:sz w:val="20"/>
          <w:szCs w:val="20"/>
        </w:rPr>
      </w:pPr>
      <w:bookmarkStart w:id="1" w:name="_GoBack"/>
      <w:bookmarkEnd w:id="1"/>
      <w:r w:rsidRPr="00481A97">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481FCB" w:rsidRPr="00481FCB" w:rsidTr="00481FCB">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481FCB" w:rsidRPr="00481FCB" w:rsidRDefault="00481FCB" w:rsidP="00481FCB">
            <w:pPr>
              <w:spacing w:after="0" w:line="240" w:lineRule="auto"/>
              <w:jc w:val="center"/>
              <w:rPr>
                <w:rFonts w:ascii="Century Gothic" w:eastAsia="Times New Roman" w:hAnsi="Century Gothic" w:cs="Calibri"/>
                <w:b/>
                <w:bCs/>
                <w:color w:val="FFFFFF"/>
                <w:sz w:val="20"/>
                <w:szCs w:val="20"/>
                <w:lang w:val="es-EC" w:eastAsia="es-EC"/>
              </w:rPr>
            </w:pPr>
            <w:r w:rsidRPr="00481FCB">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481FCB" w:rsidRPr="00481FCB" w:rsidRDefault="00481FCB" w:rsidP="00481FCB">
            <w:pPr>
              <w:spacing w:after="0" w:line="240" w:lineRule="auto"/>
              <w:jc w:val="center"/>
              <w:rPr>
                <w:rFonts w:ascii="Century Gothic" w:eastAsia="Times New Roman" w:hAnsi="Century Gothic" w:cs="Calibri"/>
                <w:b/>
                <w:bCs/>
                <w:color w:val="FFFFFF"/>
                <w:sz w:val="20"/>
                <w:szCs w:val="20"/>
                <w:lang w:val="es-EC" w:eastAsia="es-EC"/>
              </w:rPr>
            </w:pPr>
            <w:r w:rsidRPr="00481FCB">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481FCB" w:rsidRPr="00481FCB" w:rsidRDefault="00481FCB" w:rsidP="00481FCB">
            <w:pPr>
              <w:spacing w:after="0" w:line="240" w:lineRule="auto"/>
              <w:jc w:val="center"/>
              <w:rPr>
                <w:rFonts w:ascii="Century Gothic" w:eastAsia="Times New Roman" w:hAnsi="Century Gothic" w:cs="Calibri"/>
                <w:b/>
                <w:bCs/>
                <w:color w:val="FFFFFF"/>
                <w:sz w:val="20"/>
                <w:szCs w:val="20"/>
                <w:lang w:val="es-EC" w:eastAsia="es-EC"/>
              </w:rPr>
            </w:pPr>
            <w:r w:rsidRPr="00481FCB">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481FCB" w:rsidRPr="00481FCB" w:rsidRDefault="00481FCB" w:rsidP="00481FCB">
            <w:pPr>
              <w:spacing w:after="0" w:line="240" w:lineRule="auto"/>
              <w:jc w:val="center"/>
              <w:rPr>
                <w:rFonts w:ascii="Century Gothic" w:eastAsia="Times New Roman" w:hAnsi="Century Gothic" w:cs="Calibri"/>
                <w:b/>
                <w:bCs/>
                <w:color w:val="FFFFFF"/>
                <w:sz w:val="20"/>
                <w:szCs w:val="20"/>
                <w:lang w:val="es-EC" w:eastAsia="es-EC"/>
              </w:rPr>
            </w:pPr>
            <w:r w:rsidRPr="00481FCB">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481FCB" w:rsidRPr="00481FCB" w:rsidRDefault="00481FCB" w:rsidP="00481FCB">
            <w:pPr>
              <w:spacing w:after="0" w:line="240" w:lineRule="auto"/>
              <w:jc w:val="center"/>
              <w:rPr>
                <w:rFonts w:ascii="Century Gothic" w:eastAsia="Times New Roman" w:hAnsi="Century Gothic" w:cs="Calibri"/>
                <w:b/>
                <w:bCs/>
                <w:color w:val="FFFFFF"/>
                <w:sz w:val="20"/>
                <w:szCs w:val="20"/>
                <w:lang w:val="es-EC" w:eastAsia="es-EC"/>
              </w:rPr>
            </w:pPr>
            <w:r w:rsidRPr="00481FCB">
              <w:rPr>
                <w:rFonts w:ascii="Century Gothic" w:eastAsia="Times New Roman" w:hAnsi="Century Gothic" w:cs="Calibri"/>
                <w:b/>
                <w:bCs/>
                <w:color w:val="FFFFFF"/>
                <w:sz w:val="20"/>
                <w:szCs w:val="20"/>
                <w:lang w:val="es-EC" w:eastAsia="es-EC"/>
              </w:rPr>
              <w:t>CHD</w:t>
            </w:r>
          </w:p>
        </w:tc>
      </w:tr>
      <w:tr w:rsidR="00481FCB" w:rsidRPr="00481FCB" w:rsidTr="00481FCB">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734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639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638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403</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804</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671</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651</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369</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895</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713</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725</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523</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951</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741</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726</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459</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994</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766</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744</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456</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1845</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1188</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1117</w:t>
            </w:r>
          </w:p>
        </w:tc>
        <w:tc>
          <w:tcPr>
            <w:tcW w:w="980" w:type="dxa"/>
            <w:tcBorders>
              <w:top w:val="nil"/>
              <w:left w:val="nil"/>
              <w:bottom w:val="single" w:sz="4" w:space="0" w:color="auto"/>
              <w:right w:val="single" w:sz="4" w:space="0" w:color="auto"/>
            </w:tcBorders>
            <w:shd w:val="clear" w:color="000000" w:fill="C5D9F1"/>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846</w:t>
            </w:r>
          </w:p>
        </w:tc>
      </w:tr>
      <w:tr w:rsidR="00481FCB" w:rsidRPr="00481FCB" w:rsidTr="00481FCB">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481FCB" w:rsidRPr="00481FCB" w:rsidRDefault="00481FCB" w:rsidP="00481FCB">
            <w:pPr>
              <w:spacing w:after="0" w:line="240" w:lineRule="auto"/>
              <w:jc w:val="center"/>
              <w:rPr>
                <w:rFonts w:ascii="Century Gothic" w:eastAsia="Times New Roman" w:hAnsi="Century Gothic" w:cs="Calibri"/>
                <w:b/>
                <w:bCs/>
                <w:sz w:val="20"/>
                <w:szCs w:val="20"/>
                <w:lang w:val="es-EC" w:eastAsia="es-EC"/>
              </w:rPr>
            </w:pPr>
            <w:r w:rsidRPr="00481FCB">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3079</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1805</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1703</w:t>
            </w:r>
          </w:p>
        </w:tc>
        <w:tc>
          <w:tcPr>
            <w:tcW w:w="980" w:type="dxa"/>
            <w:tcBorders>
              <w:top w:val="nil"/>
              <w:left w:val="nil"/>
              <w:bottom w:val="single" w:sz="4" w:space="0" w:color="auto"/>
              <w:right w:val="single" w:sz="4" w:space="0" w:color="auto"/>
            </w:tcBorders>
            <w:shd w:val="clear" w:color="auto" w:fill="auto"/>
            <w:noWrap/>
            <w:vAlign w:val="bottom"/>
            <w:hideMark/>
          </w:tcPr>
          <w:p w:rsidR="00481FCB" w:rsidRPr="00481FCB" w:rsidRDefault="00481FCB" w:rsidP="00481FCB">
            <w:pPr>
              <w:spacing w:after="0" w:line="240" w:lineRule="auto"/>
              <w:jc w:val="center"/>
              <w:rPr>
                <w:rFonts w:ascii="Century Gothic" w:eastAsia="Times New Roman" w:hAnsi="Century Gothic" w:cs="Calibri"/>
                <w:b/>
                <w:bCs/>
                <w:color w:val="000000"/>
                <w:sz w:val="20"/>
                <w:szCs w:val="20"/>
                <w:lang w:val="es-EC" w:eastAsia="es-EC"/>
              </w:rPr>
            </w:pPr>
            <w:r w:rsidRPr="00481FCB">
              <w:rPr>
                <w:rFonts w:ascii="Century Gothic" w:eastAsia="Times New Roman" w:hAnsi="Century Gothic" w:cs="Calibri"/>
                <w:b/>
                <w:bCs/>
                <w:color w:val="000000"/>
                <w:sz w:val="20"/>
                <w:szCs w:val="20"/>
                <w:lang w:val="es-EC" w:eastAsia="es-EC"/>
              </w:rPr>
              <w:t>1291</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6029DC">
        <w:rPr>
          <w:rFonts w:ascii="Century Gothic" w:eastAsia="PMingLiU" w:hAnsi="Century Gothic" w:cs="Arial"/>
          <w:b/>
          <w:sz w:val="18"/>
          <w:szCs w:val="18"/>
          <w:highlight w:val="yellow"/>
        </w:rPr>
        <w:t>68</w:t>
      </w:r>
      <w:r w:rsidR="00202344" w:rsidRPr="00481A97">
        <w:rPr>
          <w:rFonts w:ascii="Century Gothic" w:eastAsia="PMingLiU" w:hAnsi="Century Gothic" w:cs="Arial"/>
          <w:b/>
          <w:sz w:val="18"/>
          <w:szCs w:val="18"/>
          <w:highlight w:val="yellow"/>
        </w:rPr>
        <w:t>.00</w:t>
      </w:r>
    </w:p>
    <w:p w:rsidR="00A908B9" w:rsidRDefault="00A908B9" w:rsidP="00A908B9">
      <w:pPr>
        <w:spacing w:after="0"/>
        <w:jc w:val="center"/>
        <w:rPr>
          <w:rFonts w:ascii="Century Gothic" w:eastAsia="PMingLiU" w:hAnsi="Century Gothic" w:cs="Arial"/>
          <w:b/>
          <w:sz w:val="18"/>
          <w:szCs w:val="18"/>
        </w:rPr>
      </w:pPr>
    </w:p>
    <w:p w:rsidR="00A908B9" w:rsidRDefault="00A908B9" w:rsidP="00A908B9">
      <w:pPr>
        <w:spacing w:after="0"/>
        <w:jc w:val="center"/>
        <w:rPr>
          <w:rFonts w:ascii="Century Gothic" w:eastAsia="PMingLiU" w:hAnsi="Century Gothic" w:cs="Arial"/>
          <w:b/>
          <w:sz w:val="18"/>
          <w:szCs w:val="18"/>
        </w:rPr>
      </w:pPr>
    </w:p>
    <w:p w:rsidR="00C35709"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Traslados aeropuerto/hotel/aeropuerto en Cusco.</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2 noches de alojamiento en Cusco (2 desayunos)</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1 noche de alojamiento en Valle Sagrado (1 desayuno)</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 xml:space="preserve">HD City Tour Cuzco &amp; Parque Arqueológico de </w:t>
      </w:r>
      <w:proofErr w:type="spellStart"/>
      <w:r w:rsidRPr="00C7048E">
        <w:rPr>
          <w:rFonts w:ascii="Century Gothic" w:hAnsi="Century Gothic"/>
          <w:sz w:val="18"/>
          <w:szCs w:val="18"/>
          <w:lang w:val="es-ES"/>
        </w:rPr>
        <w:t>Sacsayhuamán</w:t>
      </w:r>
      <w:proofErr w:type="spellEnd"/>
      <w:r w:rsidRPr="00C7048E">
        <w:rPr>
          <w:rFonts w:ascii="Century Gothic" w:hAnsi="Century Gothic"/>
          <w:sz w:val="18"/>
          <w:szCs w:val="18"/>
          <w:lang w:val="es-ES"/>
        </w:rPr>
        <w:t>.</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FD Valle Sagrado de los Incas (almuerzo incluido)</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FD Machu Picchu en servicio de tren categoría estándar (almuerzo incluido)</w:t>
      </w:r>
    </w:p>
    <w:p w:rsidR="00481FCB" w:rsidRPr="00C7048E" w:rsidRDefault="00481FCB" w:rsidP="00481FCB">
      <w:pPr>
        <w:pStyle w:val="Sinespaciado"/>
        <w:numPr>
          <w:ilvl w:val="0"/>
          <w:numId w:val="22"/>
        </w:numPr>
        <w:rPr>
          <w:rFonts w:ascii="Century Gothic" w:hAnsi="Century Gothic"/>
          <w:sz w:val="18"/>
          <w:szCs w:val="18"/>
          <w:lang w:val="es-ES"/>
        </w:rPr>
      </w:pPr>
      <w:r w:rsidRPr="00C7048E">
        <w:rPr>
          <w:rFonts w:ascii="Century Gothic" w:hAnsi="Century Gothic"/>
          <w:sz w:val="18"/>
          <w:szCs w:val="18"/>
          <w:lang w:val="es-ES"/>
        </w:rPr>
        <w:t>Transporte, entradas y guiado en servicio regular (español o inglés)</w:t>
      </w:r>
    </w:p>
    <w:p w:rsidR="004270F6" w:rsidRDefault="00B312B0" w:rsidP="004270F6">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4270F6">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B312B0">
      <w:pPr>
        <w:pStyle w:val="Sinespaciado"/>
        <w:jc w:val="both"/>
        <w:rPr>
          <w:rFonts w:ascii="Century Gothic" w:hAnsi="Century Gothic"/>
          <w:sz w:val="18"/>
          <w:szCs w:val="18"/>
          <w:lang w:val="es-ES"/>
        </w:rPr>
      </w:pPr>
    </w:p>
    <w:p w:rsidR="00FB42BE"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 xml:space="preserve">Impuestos de salida nacionales e internacionales. </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481FCB" w:rsidRDefault="00481FCB"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4270F6" w:rsidRDefault="004270F6" w:rsidP="004270F6">
      <w:pPr>
        <w:spacing w:after="160" w:line="259" w:lineRule="auto"/>
        <w:rPr>
          <w:rFonts w:ascii="Century Gothic" w:eastAsia="PMingLiU" w:hAnsi="Century Gothic" w:cs="Arial"/>
          <w:b/>
          <w:color w:val="2F5496"/>
          <w:sz w:val="18"/>
          <w:szCs w:val="18"/>
          <w:lang w:val="es-ES"/>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6029DC" w:rsidRDefault="00275ECA" w:rsidP="00FB42BE">
            <w:pPr>
              <w:jc w:val="center"/>
              <w:rPr>
                <w:rFonts w:ascii="Arial Narrow" w:eastAsia="Times New Roman" w:hAnsi="Arial Narrow"/>
                <w:sz w:val="15"/>
                <w:szCs w:val="15"/>
                <w:lang w:val="en-US" w:eastAsia="es-PE"/>
              </w:rPr>
            </w:pPr>
            <w:proofErr w:type="spellStart"/>
            <w:r w:rsidRPr="006029DC">
              <w:rPr>
                <w:rFonts w:ascii="Arial Narrow" w:eastAsia="Times New Roman" w:hAnsi="Arial Narrow"/>
                <w:sz w:val="15"/>
                <w:szCs w:val="15"/>
                <w:lang w:val="en-US" w:eastAsia="es-PE"/>
              </w:rPr>
              <w:t>Aranwa</w:t>
            </w:r>
            <w:proofErr w:type="spellEnd"/>
            <w:r w:rsidRPr="006029DC">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6029DC" w:rsidRDefault="00275ECA" w:rsidP="00FB42BE">
            <w:pPr>
              <w:jc w:val="center"/>
              <w:rPr>
                <w:rFonts w:ascii="Arial Narrow" w:eastAsia="Times New Roman" w:hAnsi="Arial Narrow"/>
                <w:sz w:val="15"/>
                <w:szCs w:val="15"/>
                <w:lang w:val="en-US" w:eastAsia="es-PE"/>
              </w:rPr>
            </w:pPr>
            <w:r w:rsidRPr="006029DC">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6029DC"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6029DC" w:rsidRDefault="00275ECA" w:rsidP="00FB42BE">
            <w:pPr>
              <w:jc w:val="center"/>
              <w:rPr>
                <w:rFonts w:ascii="Arial Narrow" w:eastAsia="Times New Roman" w:hAnsi="Arial Narrow"/>
                <w:sz w:val="15"/>
                <w:szCs w:val="15"/>
                <w:lang w:val="en-US" w:eastAsia="es-PE"/>
              </w:rPr>
            </w:pPr>
            <w:r w:rsidRPr="006029DC">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6029DC"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6029DC">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5FB" w:rsidRDefault="007815FB" w:rsidP="008C02E0">
      <w:pPr>
        <w:spacing w:after="0" w:line="240" w:lineRule="auto"/>
      </w:pPr>
      <w:r>
        <w:separator/>
      </w:r>
    </w:p>
  </w:endnote>
  <w:endnote w:type="continuationSeparator" w:id="0">
    <w:p w:rsidR="007815FB" w:rsidRDefault="007815FB"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2B0" w:rsidRDefault="00B312B0"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5FB" w:rsidRDefault="007815FB" w:rsidP="008C02E0">
      <w:pPr>
        <w:spacing w:after="0" w:line="240" w:lineRule="auto"/>
      </w:pPr>
      <w:r>
        <w:separator/>
      </w:r>
    </w:p>
  </w:footnote>
  <w:footnote w:type="continuationSeparator" w:id="0">
    <w:p w:rsidR="007815FB" w:rsidRDefault="007815FB"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1"/>
  </w:num>
  <w:num w:numId="4">
    <w:abstractNumId w:val="9"/>
  </w:num>
  <w:num w:numId="5">
    <w:abstractNumId w:val="0"/>
  </w:num>
  <w:num w:numId="6">
    <w:abstractNumId w:val="14"/>
  </w:num>
  <w:num w:numId="7">
    <w:abstractNumId w:val="18"/>
  </w:num>
  <w:num w:numId="8">
    <w:abstractNumId w:val="16"/>
  </w:num>
  <w:num w:numId="9">
    <w:abstractNumId w:val="12"/>
  </w:num>
  <w:num w:numId="10">
    <w:abstractNumId w:val="17"/>
  </w:num>
  <w:num w:numId="11">
    <w:abstractNumId w:val="2"/>
  </w:num>
  <w:num w:numId="12">
    <w:abstractNumId w:val="19"/>
  </w:num>
  <w:num w:numId="13">
    <w:abstractNumId w:val="13"/>
  </w:num>
  <w:num w:numId="14">
    <w:abstractNumId w:val="11"/>
  </w:num>
  <w:num w:numId="15">
    <w:abstractNumId w:val="1"/>
  </w:num>
  <w:num w:numId="16">
    <w:abstractNumId w:val="4"/>
  </w:num>
  <w:num w:numId="17">
    <w:abstractNumId w:val="3"/>
  </w:num>
  <w:num w:numId="18">
    <w:abstractNumId w:val="8"/>
  </w:num>
  <w:num w:numId="19">
    <w:abstractNumId w:val="6"/>
  </w:num>
  <w:num w:numId="20">
    <w:abstractNumId w:val="15"/>
  </w:num>
  <w:num w:numId="21">
    <w:abstractNumId w:val="7"/>
  </w:num>
  <w:num w:numId="2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029DC"/>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7AAC"/>
    <w:rsid w:val="007815FB"/>
    <w:rsid w:val="00784314"/>
    <w:rsid w:val="007844F2"/>
    <w:rsid w:val="00785457"/>
    <w:rsid w:val="0078760B"/>
    <w:rsid w:val="00791E79"/>
    <w:rsid w:val="007A1308"/>
    <w:rsid w:val="007A2735"/>
    <w:rsid w:val="007B45C0"/>
    <w:rsid w:val="007C1995"/>
    <w:rsid w:val="007C2615"/>
    <w:rsid w:val="007C30FA"/>
    <w:rsid w:val="007C593E"/>
    <w:rsid w:val="007D7253"/>
    <w:rsid w:val="007E75F1"/>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2A8CB6-ECCA-46C9-BBE3-4B64C651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841B-9395-48AF-8B4B-F8AAE1DA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1352</Words>
  <Characters>7441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2020-02-26T17:06:00Z</dcterms:created>
  <dcterms:modified xsi:type="dcterms:W3CDTF">2020-03-24T19:49:00Z</dcterms:modified>
</cp:coreProperties>
</file>