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56374B" w:rsidP="003D6DE3">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Y </w:t>
      </w:r>
      <w:r w:rsidR="003D6DE3">
        <w:rPr>
          <w:rFonts w:ascii="Century Gothic" w:eastAsia="PMingLiU" w:hAnsi="Century Gothic" w:cs="Arial"/>
          <w:b/>
          <w:noProof/>
          <w:color w:val="1F497D" w:themeColor="text2"/>
          <w:sz w:val="48"/>
          <w:szCs w:val="40"/>
          <w:lang w:val="es-ES_tradnl" w:eastAsia="es-ES_tradnl"/>
        </w:rPr>
        <w:t>CAMINO I</w:t>
      </w:r>
      <w:r>
        <w:rPr>
          <w:rFonts w:ascii="Century Gothic" w:eastAsia="PMingLiU" w:hAnsi="Century Gothic" w:cs="Arial"/>
          <w:b/>
          <w:noProof/>
          <w:color w:val="1F497D" w:themeColor="text2"/>
          <w:sz w:val="48"/>
          <w:szCs w:val="40"/>
          <w:lang w:val="es-ES_tradnl" w:eastAsia="es-ES_tradnl"/>
        </w:rPr>
        <w:t>NCA</w:t>
      </w:r>
      <w:r w:rsidR="003D6DE3">
        <w:rPr>
          <w:rFonts w:ascii="Century Gothic" w:eastAsia="PMingLiU" w:hAnsi="Century Gothic" w:cs="Arial"/>
          <w:b/>
          <w:noProof/>
          <w:color w:val="1F497D" w:themeColor="text2"/>
          <w:sz w:val="48"/>
          <w:szCs w:val="40"/>
          <w:lang w:val="es-ES_tradnl" w:eastAsia="es-ES_tradnl"/>
        </w:rPr>
        <w:t xml:space="preserve"> EXPRESS</w:t>
      </w:r>
    </w:p>
    <w:p w:rsidR="003D6DE3" w:rsidRDefault="00F41876" w:rsidP="003D6DE3">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3D6DE3">
        <w:rPr>
          <w:rFonts w:ascii="Century Gothic" w:eastAsia="PMingLiU" w:hAnsi="Century Gothic" w:cs="Arial"/>
          <w:b/>
          <w:color w:val="E36C0A" w:themeColor="accent6" w:themeShade="BF"/>
          <w:sz w:val="32"/>
          <w:szCs w:val="32"/>
        </w:rPr>
        <w:t>4</w:t>
      </w:r>
      <w:r>
        <w:rPr>
          <w:rFonts w:ascii="Century Gothic" w:eastAsia="PMingLiU" w:hAnsi="Century Gothic" w:cs="Arial"/>
          <w:b/>
          <w:color w:val="E36C0A" w:themeColor="accent6" w:themeShade="BF"/>
          <w:sz w:val="32"/>
          <w:szCs w:val="32"/>
        </w:rPr>
        <w:t xml:space="preserve"> </w:t>
      </w:r>
      <w:r w:rsidR="00BC075B">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0</w:t>
      </w:r>
      <w:r w:rsidR="003D6DE3">
        <w:rPr>
          <w:rFonts w:ascii="Century Gothic" w:eastAsia="PMingLiU" w:hAnsi="Century Gothic" w:cs="Arial"/>
          <w:b/>
          <w:color w:val="E36C0A" w:themeColor="accent6" w:themeShade="BF"/>
          <w:sz w:val="32"/>
          <w:szCs w:val="32"/>
        </w:rPr>
        <w:t>3</w:t>
      </w:r>
      <w:r w:rsidR="00790199">
        <w:rPr>
          <w:rFonts w:ascii="Century Gothic" w:eastAsia="PMingLiU" w:hAnsi="Century Gothic" w:cs="Arial"/>
          <w:b/>
          <w:color w:val="E36C0A" w:themeColor="accent6" w:themeShade="BF"/>
          <w:sz w:val="32"/>
          <w:szCs w:val="32"/>
        </w:rPr>
        <w:t>Noche</w:t>
      </w:r>
    </w:p>
    <w:p w:rsidR="003D6DE3" w:rsidRPr="003D6DE3" w:rsidRDefault="003D6DE3" w:rsidP="003D6DE3">
      <w:pPr>
        <w:spacing w:after="0" w:line="240" w:lineRule="auto"/>
        <w:jc w:val="center"/>
        <w:rPr>
          <w:rFonts w:ascii="Century Gothic" w:eastAsia="PMingLiU" w:hAnsi="Century Gothic" w:cs="Arial"/>
          <w:b/>
          <w:color w:val="E36C0A" w:themeColor="accent6" w:themeShade="BF"/>
          <w:sz w:val="32"/>
          <w:szCs w:val="32"/>
        </w:rPr>
      </w:pPr>
      <w:r w:rsidRPr="003D6DE3">
        <w:rPr>
          <w:rFonts w:ascii="Century Gothic" w:eastAsia="PMingLiU" w:hAnsi="Century Gothic" w:cs="Arial"/>
          <w:b/>
          <w:color w:val="E36C0A" w:themeColor="accent6" w:themeShade="BF"/>
          <w:sz w:val="32"/>
          <w:szCs w:val="32"/>
        </w:rPr>
        <w:t>(2 noches en Cusco + Camino Inca 2D/1N)</w:t>
      </w:r>
    </w:p>
    <w:p w:rsidR="00275ECA" w:rsidRPr="00CA3AAF" w:rsidRDefault="00275ECA" w:rsidP="003D6DE3">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BC075B">
      <w:pPr>
        <w:spacing w:after="0" w:line="240" w:lineRule="auto"/>
        <w:jc w:val="both"/>
        <w:rPr>
          <w:rFonts w:ascii="Century Gothic" w:eastAsia="PMingLiU" w:hAnsi="Century Gothic" w:cs="Arial"/>
          <w:b/>
          <w:color w:val="1F497D"/>
          <w:sz w:val="20"/>
        </w:rPr>
      </w:pP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1: Cusco</w:t>
      </w:r>
    </w:p>
    <w:p w:rsidR="00662DEB" w:rsidRPr="00C7048E" w:rsidRDefault="00662DEB" w:rsidP="00662DEB">
      <w:pPr>
        <w:pStyle w:val="Sinespaciado"/>
        <w:jc w:val="both"/>
        <w:rPr>
          <w:rFonts w:ascii="Century Gothic" w:hAnsi="Century Gothic"/>
          <w:sz w:val="18"/>
          <w:szCs w:val="18"/>
          <w:lang w:val="es-ES"/>
        </w:rPr>
      </w:pPr>
      <w:r w:rsidRPr="00C7048E">
        <w:rPr>
          <w:rFonts w:ascii="Century Gothic" w:hAnsi="Century Gothic"/>
          <w:sz w:val="18"/>
          <w:szCs w:val="18"/>
          <w:lang w:val="es-ES"/>
        </w:rPr>
        <w:t>Llegada a la ciudad del Cusco, asistencia y traslado al hotel.</w:t>
      </w:r>
    </w:p>
    <w:p w:rsidR="00662DEB" w:rsidRPr="00C7048E" w:rsidRDefault="00662DEB" w:rsidP="00662DEB">
      <w:pPr>
        <w:pStyle w:val="Sinespaciado"/>
        <w:jc w:val="both"/>
        <w:rPr>
          <w:rFonts w:ascii="Century Gothic" w:hAnsi="Century Gothic"/>
          <w:sz w:val="18"/>
          <w:szCs w:val="18"/>
          <w:lang w:val="es-ES"/>
        </w:rPr>
      </w:pPr>
      <w:r w:rsidRPr="00C7048E">
        <w:rPr>
          <w:rFonts w:ascii="Century Gothic" w:hAnsi="Century Gothic"/>
          <w:sz w:val="18"/>
          <w:szCs w:val="18"/>
          <w:lang w:val="es-ES"/>
        </w:rPr>
        <w:t>Resto del Día libre para descansar y aclimatarse a la altura.</w:t>
      </w: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Ninguna.</w:t>
      </w: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2: Cusco-KM 14/</w:t>
      </w:r>
      <w:proofErr w:type="spellStart"/>
      <w:r w:rsidRPr="00C7048E">
        <w:rPr>
          <w:rFonts w:ascii="Century Gothic" w:eastAsia="PMingLiU" w:hAnsi="Century Gothic" w:cs="Calibri"/>
          <w:b/>
          <w:color w:val="1F497D"/>
          <w:sz w:val="18"/>
          <w:szCs w:val="18"/>
          <w:lang w:val="es-ES"/>
        </w:rPr>
        <w:t>Wiñayhuayna</w:t>
      </w:r>
      <w:proofErr w:type="spellEnd"/>
      <w:r w:rsidRPr="00C7048E">
        <w:rPr>
          <w:rFonts w:ascii="Century Gothic" w:eastAsia="PMingLiU" w:hAnsi="Century Gothic" w:cs="Calibri"/>
          <w:b/>
          <w:color w:val="1F497D"/>
          <w:sz w:val="18"/>
          <w:szCs w:val="18"/>
          <w:lang w:val="es-ES"/>
        </w:rPr>
        <w:t xml:space="preserve">/Aguas Calientes (6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662DEB" w:rsidRPr="00C7048E" w:rsidRDefault="00662DEB" w:rsidP="00662DE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Iniciamos la más emocionante aventura por los Andes, el Camino Inca, una extraordinaria e inolvidable caminata que lo llevara a recorrer los más increíbles y pintorescos parajes, así como conocer el magnífico legado arquitectónico que hemos heredado de los Incas. El recorrido se inicia transportándonos en bus hasta el kilómetro 14 de la línea férrea, desde este punto comenzamos nuestra aventura Inca, caminaremos hasta el complejo arqueológico de </w:t>
      </w:r>
      <w:proofErr w:type="spellStart"/>
      <w:r w:rsidRPr="00C7048E">
        <w:rPr>
          <w:rFonts w:ascii="Century Gothic" w:hAnsi="Century Gothic"/>
          <w:sz w:val="18"/>
          <w:szCs w:val="18"/>
          <w:lang w:val="es-ES"/>
        </w:rPr>
        <w:t>Chachabamba</w:t>
      </w:r>
      <w:proofErr w:type="spellEnd"/>
      <w:r w:rsidRPr="00C7048E">
        <w:rPr>
          <w:rFonts w:ascii="Century Gothic" w:hAnsi="Century Gothic"/>
          <w:sz w:val="18"/>
          <w:szCs w:val="18"/>
          <w:lang w:val="es-ES"/>
        </w:rPr>
        <w:t xml:space="preserve"> (2270 msnm) y luego ascendemos hasta el punto más alto del camino, en donde se ubica </w:t>
      </w:r>
      <w:proofErr w:type="spellStart"/>
      <w:r w:rsidRPr="00C7048E">
        <w:rPr>
          <w:rFonts w:ascii="Century Gothic" w:hAnsi="Century Gothic"/>
          <w:sz w:val="18"/>
          <w:szCs w:val="18"/>
          <w:lang w:val="es-ES"/>
        </w:rPr>
        <w:t>Wiñayhuayna</w:t>
      </w:r>
      <w:proofErr w:type="spellEnd"/>
      <w:r w:rsidRPr="00C7048E">
        <w:rPr>
          <w:rFonts w:ascii="Century Gothic" w:hAnsi="Century Gothic"/>
          <w:sz w:val="18"/>
          <w:szCs w:val="18"/>
          <w:lang w:val="es-ES"/>
        </w:rPr>
        <w:t xml:space="preserve"> (2650 msnm), el más importante complejo arqueológico dentro del circuito de Camino Inca; posteriormente seguimos el recorrido hasta la Puerta del Sol o Inti </w:t>
      </w:r>
      <w:proofErr w:type="spellStart"/>
      <w:r w:rsidRPr="00C7048E">
        <w:rPr>
          <w:rFonts w:ascii="Century Gothic" w:hAnsi="Century Gothic"/>
          <w:sz w:val="18"/>
          <w:szCs w:val="18"/>
          <w:lang w:val="es-ES"/>
        </w:rPr>
        <w:t>Punku</w:t>
      </w:r>
      <w:proofErr w:type="spellEnd"/>
      <w:r w:rsidRPr="00C7048E">
        <w:rPr>
          <w:rFonts w:ascii="Century Gothic" w:hAnsi="Century Gothic"/>
          <w:sz w:val="18"/>
          <w:szCs w:val="18"/>
          <w:lang w:val="es-ES"/>
        </w:rPr>
        <w:t xml:space="preserve">, lugar  desde donde podremos obtener una magnifica vista panorámica de la Ciudadela de Machu Picchu y su sorprendente entorno constituido de altas montañas y profundo cañones. Descenderemos hasta Machu Picchu en donde estaremos solo de pasada pues tenemos que seguir el recorrido y descender hasta el poblado de Aguas Calientes en donde disfrutamos de una reconfortante cena. </w:t>
      </w:r>
    </w:p>
    <w:p w:rsidR="00662DEB" w:rsidRPr="00C7048E" w:rsidRDefault="00662DEB" w:rsidP="00662DE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Pernocte en Aguas Calientes. </w:t>
      </w: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box lunch y cena</w:t>
      </w: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3: Aguas Calientes/Machu Picchu/Cusco</w:t>
      </w:r>
    </w:p>
    <w:p w:rsidR="00662DEB" w:rsidRPr="00C7048E" w:rsidRDefault="00662DEB" w:rsidP="00662DEB">
      <w:pPr>
        <w:pStyle w:val="Sinespaciad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 xml:space="preserve">Temprano por la mañana nos dirigimos nuevamente montaña arriba en transporte turístico hasta Machu Picchu en </w:t>
      </w:r>
      <w:r w:rsidRPr="00C7048E">
        <w:rPr>
          <w:rFonts w:ascii="Century Gothic" w:hAnsi="Century Gothic"/>
          <w:sz w:val="18"/>
          <w:szCs w:val="18"/>
          <w:lang w:val="es-ES"/>
        </w:rPr>
        <w:t xml:space="preserve">un serpenteante camino hasta la parte alta, tómese un tiempo para simplemente deleitar sus sentidos y disfrutar de la impresionante vista de la ciudadela de Machu Picchu, una de las 7 Nuevas Maravillas de Mundo Moderno. </w:t>
      </w:r>
    </w:p>
    <w:p w:rsidR="00662DEB" w:rsidRPr="00C7048E" w:rsidRDefault="00662DEB" w:rsidP="00662DEB">
      <w:pPr>
        <w:pStyle w:val="Sinespaciado"/>
        <w:jc w:val="both"/>
        <w:rPr>
          <w:rFonts w:ascii="Century Gothic" w:eastAsia="PMingLiU" w:hAnsi="Century Gothic" w:cs="Calibri"/>
          <w:color w:val="000000"/>
          <w:sz w:val="18"/>
          <w:szCs w:val="18"/>
          <w:lang w:val="es-ES"/>
        </w:rPr>
      </w:pPr>
      <w:r w:rsidRPr="00C7048E">
        <w:rPr>
          <w:rFonts w:ascii="Century Gothic" w:hAnsi="Century Gothic"/>
          <w:sz w:val="18"/>
          <w:szCs w:val="18"/>
          <w:lang w:val="es-ES"/>
        </w:rPr>
        <w:t xml:space="preserve">Experimente la sensación de caminar por los pasadizos, callejuelas y terrazas de la ciudadela y sea testigo de la grandeza arquitectónica de los Incas y lleve consigo la satisfacción de haber contemplado un lugar incomparable en el mundo; posteriormente descienda nuevamente al poblado de Aguas Calientes para </w:t>
      </w:r>
      <w:r w:rsidRPr="00C7048E">
        <w:rPr>
          <w:rFonts w:ascii="Century Gothic" w:eastAsia="PMingLiU" w:hAnsi="Century Gothic" w:cs="Calibri"/>
          <w:color w:val="000000"/>
          <w:sz w:val="18"/>
          <w:szCs w:val="18"/>
          <w:lang w:val="es-ES"/>
        </w:rPr>
        <w:t xml:space="preserve">en donde tomaremos nuestro tren de retorno a Cusco. </w:t>
      </w: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1F497D"/>
          <w:sz w:val="18"/>
          <w:szCs w:val="18"/>
          <w:lang w:val="es-ES"/>
        </w:rPr>
        <w:t xml:space="preserve">Día 4: Cusco </w:t>
      </w:r>
    </w:p>
    <w:p w:rsidR="00662DEB" w:rsidRPr="00C7048E" w:rsidRDefault="00662DEB" w:rsidP="00662DEB">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A la hora indicada traslado al aeropuerto para tomar su vuelo con destino a Lima.</w:t>
      </w:r>
    </w:p>
    <w:p w:rsidR="00662DEB" w:rsidRPr="00C7048E" w:rsidRDefault="00662DEB" w:rsidP="00662DE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p>
    <w:p w:rsidR="0056374B" w:rsidRDefault="0056374B" w:rsidP="00584421">
      <w:pPr>
        <w:spacing w:after="0" w:line="240" w:lineRule="auto"/>
        <w:jc w:val="center"/>
        <w:rPr>
          <w:rFonts w:ascii="Century Gothic" w:eastAsia="PMingLiU" w:hAnsi="Century Gothic" w:cs="Arial"/>
          <w:b/>
          <w:sz w:val="20"/>
          <w:szCs w:val="20"/>
        </w:rPr>
      </w:pPr>
    </w:p>
    <w:p w:rsidR="00662DEB" w:rsidRDefault="00662DEB" w:rsidP="00584421">
      <w:pPr>
        <w:spacing w:after="0" w:line="240" w:lineRule="auto"/>
        <w:jc w:val="center"/>
        <w:rPr>
          <w:rFonts w:ascii="Century Gothic" w:eastAsia="PMingLiU" w:hAnsi="Century Gothic" w:cs="Arial"/>
          <w:b/>
          <w:sz w:val="20"/>
          <w:szCs w:val="20"/>
        </w:rPr>
      </w:pP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662DEB" w:rsidRPr="00662DEB" w:rsidTr="00662DEB">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662DEB" w:rsidRPr="00662DEB" w:rsidRDefault="00662DEB" w:rsidP="00662DEB">
            <w:pPr>
              <w:spacing w:after="0" w:line="240" w:lineRule="auto"/>
              <w:jc w:val="center"/>
              <w:rPr>
                <w:rFonts w:ascii="Century Gothic" w:eastAsia="Times New Roman" w:hAnsi="Century Gothic" w:cs="Calibri"/>
                <w:b/>
                <w:bCs/>
                <w:color w:val="FFFFFF"/>
                <w:sz w:val="20"/>
                <w:szCs w:val="20"/>
                <w:lang w:val="es-EC" w:eastAsia="es-EC"/>
              </w:rPr>
            </w:pPr>
            <w:r w:rsidRPr="00662DEB">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662DEB" w:rsidRPr="00662DEB" w:rsidRDefault="00662DEB" w:rsidP="00662DEB">
            <w:pPr>
              <w:spacing w:after="0" w:line="240" w:lineRule="auto"/>
              <w:jc w:val="center"/>
              <w:rPr>
                <w:rFonts w:ascii="Century Gothic" w:eastAsia="Times New Roman" w:hAnsi="Century Gothic" w:cs="Calibri"/>
                <w:b/>
                <w:bCs/>
                <w:color w:val="FFFFFF"/>
                <w:sz w:val="20"/>
                <w:szCs w:val="20"/>
                <w:lang w:val="es-EC" w:eastAsia="es-EC"/>
              </w:rPr>
            </w:pPr>
            <w:r w:rsidRPr="00662DEB">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662DEB" w:rsidRPr="00662DEB" w:rsidRDefault="00662DEB" w:rsidP="00662DEB">
            <w:pPr>
              <w:spacing w:after="0" w:line="240" w:lineRule="auto"/>
              <w:jc w:val="center"/>
              <w:rPr>
                <w:rFonts w:ascii="Century Gothic" w:eastAsia="Times New Roman" w:hAnsi="Century Gothic" w:cs="Calibri"/>
                <w:b/>
                <w:bCs/>
                <w:color w:val="FFFFFF"/>
                <w:sz w:val="20"/>
                <w:szCs w:val="20"/>
                <w:lang w:val="es-EC" w:eastAsia="es-EC"/>
              </w:rPr>
            </w:pPr>
            <w:r w:rsidRPr="00662DEB">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662DEB" w:rsidRPr="00662DEB" w:rsidRDefault="00662DEB" w:rsidP="00662DEB">
            <w:pPr>
              <w:spacing w:after="0" w:line="240" w:lineRule="auto"/>
              <w:jc w:val="center"/>
              <w:rPr>
                <w:rFonts w:ascii="Century Gothic" w:eastAsia="Times New Roman" w:hAnsi="Century Gothic" w:cs="Calibri"/>
                <w:b/>
                <w:bCs/>
                <w:color w:val="FFFFFF"/>
                <w:sz w:val="20"/>
                <w:szCs w:val="20"/>
                <w:lang w:val="es-EC" w:eastAsia="es-EC"/>
              </w:rPr>
            </w:pPr>
            <w:r w:rsidRPr="00662DEB">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662DEB" w:rsidRPr="00662DEB" w:rsidRDefault="00662DEB" w:rsidP="00662DEB">
            <w:pPr>
              <w:spacing w:after="0" w:line="240" w:lineRule="auto"/>
              <w:jc w:val="center"/>
              <w:rPr>
                <w:rFonts w:ascii="Century Gothic" w:eastAsia="Times New Roman" w:hAnsi="Century Gothic" w:cs="Calibri"/>
                <w:b/>
                <w:bCs/>
                <w:color w:val="FFFFFF"/>
                <w:sz w:val="20"/>
                <w:szCs w:val="20"/>
                <w:lang w:val="es-EC" w:eastAsia="es-EC"/>
              </w:rPr>
            </w:pPr>
            <w:r w:rsidRPr="00662DEB">
              <w:rPr>
                <w:rFonts w:ascii="Century Gothic" w:eastAsia="Times New Roman" w:hAnsi="Century Gothic" w:cs="Calibri"/>
                <w:b/>
                <w:bCs/>
                <w:color w:val="FFFFFF"/>
                <w:sz w:val="20"/>
                <w:szCs w:val="20"/>
                <w:lang w:val="es-EC" w:eastAsia="es-EC"/>
              </w:rPr>
              <w:t>CHD</w:t>
            </w:r>
          </w:p>
        </w:tc>
      </w:tr>
      <w:tr w:rsidR="00662DEB" w:rsidRPr="00662DEB" w:rsidTr="00662DEB">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901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844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820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805</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960</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870</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851</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841</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1022</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898</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916</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996</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1022</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898</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878</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875</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1072</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923</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899</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879</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1654</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1213</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1152</w:t>
            </w:r>
          </w:p>
        </w:tc>
        <w:tc>
          <w:tcPr>
            <w:tcW w:w="980" w:type="dxa"/>
            <w:tcBorders>
              <w:top w:val="nil"/>
              <w:left w:val="nil"/>
              <w:bottom w:val="single" w:sz="4" w:space="0" w:color="auto"/>
              <w:right w:val="single" w:sz="4" w:space="0" w:color="auto"/>
            </w:tcBorders>
            <w:shd w:val="clear" w:color="000000" w:fill="C5D9F1"/>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1149</w:t>
            </w:r>
          </w:p>
        </w:tc>
      </w:tr>
      <w:tr w:rsidR="00662DEB" w:rsidRPr="00662DEB" w:rsidTr="00662DEB">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62DEB" w:rsidRPr="00662DEB" w:rsidRDefault="00662DEB" w:rsidP="00662DEB">
            <w:pPr>
              <w:spacing w:after="0" w:line="240" w:lineRule="auto"/>
              <w:jc w:val="center"/>
              <w:rPr>
                <w:rFonts w:ascii="Century Gothic" w:eastAsia="Times New Roman" w:hAnsi="Century Gothic" w:cs="Calibri"/>
                <w:b/>
                <w:bCs/>
                <w:sz w:val="20"/>
                <w:szCs w:val="20"/>
                <w:lang w:val="es-EC" w:eastAsia="es-EC"/>
              </w:rPr>
            </w:pPr>
            <w:r w:rsidRPr="00662DEB">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2710</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1741</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1683</w:t>
            </w:r>
          </w:p>
        </w:tc>
        <w:tc>
          <w:tcPr>
            <w:tcW w:w="980" w:type="dxa"/>
            <w:tcBorders>
              <w:top w:val="nil"/>
              <w:left w:val="nil"/>
              <w:bottom w:val="single" w:sz="4" w:space="0" w:color="auto"/>
              <w:right w:val="single" w:sz="4" w:space="0" w:color="auto"/>
            </w:tcBorders>
            <w:shd w:val="clear" w:color="auto" w:fill="auto"/>
            <w:noWrap/>
            <w:vAlign w:val="bottom"/>
            <w:hideMark/>
          </w:tcPr>
          <w:p w:rsidR="00662DEB" w:rsidRPr="00662DEB" w:rsidRDefault="00662DEB" w:rsidP="00662DEB">
            <w:pPr>
              <w:spacing w:after="0" w:line="240" w:lineRule="auto"/>
              <w:jc w:val="center"/>
              <w:rPr>
                <w:rFonts w:ascii="Century Gothic" w:eastAsia="Times New Roman" w:hAnsi="Century Gothic" w:cs="Calibri"/>
                <w:b/>
                <w:bCs/>
                <w:color w:val="000000"/>
                <w:sz w:val="20"/>
                <w:szCs w:val="20"/>
                <w:lang w:val="es-EC" w:eastAsia="es-EC"/>
              </w:rPr>
            </w:pPr>
            <w:r w:rsidRPr="00662DEB">
              <w:rPr>
                <w:rFonts w:ascii="Century Gothic" w:eastAsia="Times New Roman" w:hAnsi="Century Gothic" w:cs="Calibri"/>
                <w:b/>
                <w:bCs/>
                <w:color w:val="000000"/>
                <w:sz w:val="20"/>
                <w:szCs w:val="20"/>
                <w:lang w:val="es-EC" w:eastAsia="es-EC"/>
              </w:rPr>
              <w:t>1594</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CA3AAF">
        <w:rPr>
          <w:rFonts w:ascii="Century Gothic" w:eastAsia="PMingLiU" w:hAnsi="Century Gothic" w:cs="Arial"/>
          <w:b/>
          <w:sz w:val="18"/>
          <w:szCs w:val="18"/>
          <w:highlight w:val="yellow"/>
        </w:rPr>
        <w:t>6</w:t>
      </w:r>
      <w:r w:rsidR="00F41876">
        <w:rPr>
          <w:rFonts w:ascii="Century Gothic" w:eastAsia="PMingLiU" w:hAnsi="Century Gothic" w:cs="Arial"/>
          <w:b/>
          <w:sz w:val="18"/>
          <w:szCs w:val="18"/>
          <w:highlight w:val="yellow"/>
        </w:rPr>
        <w:t>5</w:t>
      </w:r>
      <w:r w:rsidR="00202344" w:rsidRPr="00481A97">
        <w:rPr>
          <w:rFonts w:ascii="Century Gothic" w:eastAsia="PMingLiU" w:hAnsi="Century Gothic" w:cs="Arial"/>
          <w:b/>
          <w:sz w:val="18"/>
          <w:szCs w:val="18"/>
          <w:highlight w:val="yellow"/>
        </w:rPr>
        <w:t>.00</w:t>
      </w:r>
    </w:p>
    <w:p w:rsidR="00FC284E" w:rsidRDefault="00FC284E" w:rsidP="0056374B">
      <w:pPr>
        <w:spacing w:after="0" w:line="240" w:lineRule="auto"/>
        <w:jc w:val="both"/>
        <w:rPr>
          <w:rFonts w:ascii="Century Gothic" w:eastAsia="PMingLiU" w:hAnsi="Century Gothic" w:cs="Arial"/>
          <w:b/>
          <w:sz w:val="18"/>
          <w:szCs w:val="18"/>
        </w:rPr>
      </w:pPr>
    </w:p>
    <w:p w:rsidR="00C35709" w:rsidRPr="00461FEA" w:rsidRDefault="00CA3AAF" w:rsidP="00662DEB">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662DEB" w:rsidRPr="00C7048E" w:rsidRDefault="00662DEB" w:rsidP="00662DEB">
      <w:pPr>
        <w:pStyle w:val="Prrafodelista"/>
        <w:numPr>
          <w:ilvl w:val="0"/>
          <w:numId w:val="39"/>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Traslados</w:t>
      </w:r>
      <w:proofErr w:type="spellEnd"/>
      <w:r w:rsidRPr="00C7048E">
        <w:rPr>
          <w:rFonts w:ascii="Century Gothic" w:eastAsia="PMingLiU" w:hAnsi="Century Gothic" w:cs="Calibri"/>
          <w:color w:val="000000"/>
          <w:sz w:val="18"/>
          <w:szCs w:val="18"/>
        </w:rPr>
        <w:t xml:space="preserve"> In/Out en Cusco</w:t>
      </w:r>
    </w:p>
    <w:p w:rsidR="00662DEB" w:rsidRPr="00F41876" w:rsidRDefault="00662DEB" w:rsidP="00662DEB">
      <w:pPr>
        <w:pStyle w:val="Prrafodelista"/>
        <w:numPr>
          <w:ilvl w:val="0"/>
          <w:numId w:val="39"/>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2 noches de alojamiento en Cusco (2 desayunos)</w:t>
      </w:r>
    </w:p>
    <w:p w:rsidR="00662DEB" w:rsidRPr="00F41876" w:rsidRDefault="00662DEB" w:rsidP="00662DEB">
      <w:pPr>
        <w:pStyle w:val="Prrafodelista"/>
        <w:spacing w:after="0" w:line="240" w:lineRule="auto"/>
        <w:jc w:val="both"/>
        <w:rPr>
          <w:rFonts w:ascii="Century Gothic" w:eastAsia="PMingLiU" w:hAnsi="Century Gothic" w:cs="Calibri"/>
          <w:color w:val="000000"/>
          <w:sz w:val="18"/>
          <w:szCs w:val="18"/>
          <w:lang w:val="es-EC"/>
        </w:rPr>
      </w:pPr>
    </w:p>
    <w:p w:rsidR="00662DEB" w:rsidRPr="00C7048E" w:rsidRDefault="00662DEB" w:rsidP="00662DEB">
      <w:pPr>
        <w:spacing w:after="0" w:line="240" w:lineRule="auto"/>
        <w:jc w:val="both"/>
        <w:rPr>
          <w:rFonts w:ascii="Century Gothic" w:eastAsia="PMingLiU" w:hAnsi="Century Gothic" w:cs="Calibri"/>
          <w:b/>
          <w:color w:val="1F497D"/>
          <w:sz w:val="18"/>
          <w:szCs w:val="18"/>
        </w:rPr>
      </w:pPr>
      <w:r w:rsidRPr="00C7048E">
        <w:rPr>
          <w:rFonts w:ascii="Century Gothic" w:eastAsia="PMingLiU" w:hAnsi="Century Gothic" w:cs="Calibri"/>
          <w:b/>
          <w:color w:val="1F497D"/>
          <w:sz w:val="18"/>
          <w:szCs w:val="18"/>
        </w:rPr>
        <w:t>El Camino Inca incluye:</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Transporte en bus y tren Cusco/Km 14 – Machu Picchu/Cusco.</w:t>
      </w:r>
      <w:bookmarkStart w:id="1" w:name="_GoBack"/>
      <w:bookmarkEnd w:id="1"/>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1 noche de alojamiento en Aguas Calientes.</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Alimentación según itinerario (opción vegetariana)</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Guía profesional (inglés o español)</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Ingreso al Camino Inca y Santuario de Machu Picchu.</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 xml:space="preserve">Bus Turístico Machu Picchu/Aguas Calientes/Machu Picchu. </w:t>
      </w:r>
    </w:p>
    <w:p w:rsidR="00662DEB" w:rsidRPr="00F41876" w:rsidRDefault="00662DEB" w:rsidP="00662DEB">
      <w:pPr>
        <w:pStyle w:val="Prrafodelista"/>
        <w:numPr>
          <w:ilvl w:val="0"/>
          <w:numId w:val="40"/>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Maletín de primeros auxilios y oxígeno.</w:t>
      </w:r>
    </w:p>
    <w:p w:rsidR="00662DEB" w:rsidRPr="00F41876" w:rsidRDefault="00662DEB" w:rsidP="00662DEB">
      <w:pPr>
        <w:pStyle w:val="Prrafodelista"/>
        <w:spacing w:after="0" w:line="240" w:lineRule="auto"/>
        <w:ind w:left="1068"/>
        <w:jc w:val="both"/>
        <w:rPr>
          <w:rFonts w:ascii="Century Gothic" w:eastAsia="PMingLiU" w:hAnsi="Century Gothic" w:cs="Calibri"/>
          <w:color w:val="000000"/>
          <w:sz w:val="18"/>
          <w:szCs w:val="18"/>
          <w:lang w:val="es-EC"/>
        </w:rPr>
      </w:pPr>
    </w:p>
    <w:p w:rsidR="00662DEB" w:rsidRPr="00C7048E" w:rsidRDefault="00662DEB" w:rsidP="00662DE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El Camino Inca no incluye:</w:t>
      </w:r>
    </w:p>
    <w:p w:rsidR="00662DEB" w:rsidRPr="00F41876" w:rsidRDefault="00662DEB" w:rsidP="00662DEB">
      <w:pPr>
        <w:pStyle w:val="Prrafodelista"/>
        <w:numPr>
          <w:ilvl w:val="0"/>
          <w:numId w:val="41"/>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 xml:space="preserve">Bus de bajada a Machu Picchu/Aguas Calientes (2do día) </w:t>
      </w:r>
    </w:p>
    <w:p w:rsidR="00662DEB" w:rsidRPr="00F41876" w:rsidRDefault="00662DEB" w:rsidP="00662DEB">
      <w:pPr>
        <w:pStyle w:val="Prrafodelista"/>
        <w:numPr>
          <w:ilvl w:val="0"/>
          <w:numId w:val="41"/>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Seguro de vida contra accidentes o cualquier otro tipo de seguro.</w:t>
      </w:r>
    </w:p>
    <w:p w:rsidR="00662DEB" w:rsidRPr="00F41876" w:rsidRDefault="00662DEB" w:rsidP="00662DEB">
      <w:pPr>
        <w:pStyle w:val="Prrafodelista"/>
        <w:numPr>
          <w:ilvl w:val="0"/>
          <w:numId w:val="41"/>
        </w:numPr>
        <w:spacing w:after="0" w:line="240" w:lineRule="auto"/>
        <w:jc w:val="both"/>
        <w:rPr>
          <w:rFonts w:ascii="Century Gothic" w:eastAsia="PMingLiU" w:hAnsi="Century Gothic" w:cs="Calibri"/>
          <w:color w:val="000000"/>
          <w:sz w:val="18"/>
          <w:szCs w:val="18"/>
          <w:lang w:val="es-EC"/>
        </w:rPr>
      </w:pPr>
      <w:r w:rsidRPr="00F41876">
        <w:rPr>
          <w:rFonts w:ascii="Century Gothic" w:eastAsia="PMingLiU" w:hAnsi="Century Gothic" w:cs="Calibri"/>
          <w:color w:val="000000"/>
          <w:sz w:val="18"/>
          <w:szCs w:val="18"/>
          <w:lang w:val="es-EC"/>
        </w:rPr>
        <w:t xml:space="preserve">noches adicionales por mal tiempo. </w:t>
      </w:r>
    </w:p>
    <w:p w:rsidR="00662DEB" w:rsidRDefault="00662DEB" w:rsidP="00662DEB">
      <w:pPr>
        <w:pStyle w:val="Prrafodelista"/>
        <w:numPr>
          <w:ilvl w:val="0"/>
          <w:numId w:val="41"/>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Artículos</w:t>
      </w:r>
      <w:proofErr w:type="spellEnd"/>
      <w:r w:rsidRPr="00C7048E">
        <w:rPr>
          <w:rFonts w:ascii="Century Gothic" w:eastAsia="PMingLiU" w:hAnsi="Century Gothic" w:cs="Calibri"/>
          <w:color w:val="000000"/>
          <w:sz w:val="18"/>
          <w:szCs w:val="18"/>
        </w:rPr>
        <w:t xml:space="preserve"> de </w:t>
      </w:r>
      <w:proofErr w:type="spellStart"/>
      <w:r w:rsidRPr="00C7048E">
        <w:rPr>
          <w:rFonts w:ascii="Century Gothic" w:eastAsia="PMingLiU" w:hAnsi="Century Gothic" w:cs="Calibri"/>
          <w:color w:val="000000"/>
          <w:sz w:val="18"/>
          <w:szCs w:val="18"/>
        </w:rPr>
        <w:t>cuidado</w:t>
      </w:r>
      <w:proofErr w:type="spellEnd"/>
      <w:r w:rsidRPr="00C7048E">
        <w:rPr>
          <w:rFonts w:ascii="Century Gothic" w:eastAsia="PMingLiU" w:hAnsi="Century Gothic" w:cs="Calibri"/>
          <w:color w:val="000000"/>
          <w:sz w:val="18"/>
          <w:szCs w:val="18"/>
        </w:rPr>
        <w:t xml:space="preserve"> personal. </w:t>
      </w:r>
    </w:p>
    <w:p w:rsidR="00662DEB" w:rsidRPr="00C7048E" w:rsidRDefault="00662DEB" w:rsidP="00662DEB">
      <w:pPr>
        <w:pStyle w:val="Prrafodelista"/>
        <w:spacing w:after="0" w:line="240" w:lineRule="auto"/>
        <w:ind w:left="1068"/>
        <w:jc w:val="both"/>
        <w:rPr>
          <w:rFonts w:ascii="Century Gothic" w:eastAsia="PMingLiU" w:hAnsi="Century Gothic" w:cs="Calibri"/>
          <w:color w:val="000000"/>
          <w:sz w:val="18"/>
          <w:szCs w:val="18"/>
        </w:rPr>
      </w:pPr>
    </w:p>
    <w:p w:rsidR="00662DEB" w:rsidRPr="00C7048E" w:rsidRDefault="00662DEB" w:rsidP="00662DEB">
      <w:pPr>
        <w:spacing w:after="0" w:line="240" w:lineRule="auto"/>
        <w:jc w:val="both"/>
        <w:rPr>
          <w:rFonts w:ascii="Century Gothic" w:eastAsia="PMingLiU" w:hAnsi="Century Gothic" w:cs="Calibri"/>
          <w:b/>
          <w:color w:val="1F497D"/>
          <w:sz w:val="18"/>
          <w:szCs w:val="18"/>
        </w:rPr>
      </w:pPr>
      <w:r w:rsidRPr="00C7048E">
        <w:rPr>
          <w:rFonts w:ascii="Century Gothic" w:eastAsia="PMingLiU" w:hAnsi="Century Gothic" w:cs="Calibri"/>
          <w:b/>
          <w:color w:val="1F497D"/>
          <w:sz w:val="18"/>
          <w:szCs w:val="18"/>
        </w:rPr>
        <w:t>Nota:</w:t>
      </w:r>
    </w:p>
    <w:p w:rsidR="00662DEB" w:rsidRPr="00C7048E" w:rsidRDefault="00662DEB" w:rsidP="00662DEB">
      <w:pPr>
        <w:pStyle w:val="Prrafodelista"/>
        <w:numPr>
          <w:ilvl w:val="0"/>
          <w:numId w:val="42"/>
        </w:numPr>
        <w:spacing w:after="0" w:line="240" w:lineRule="auto"/>
        <w:jc w:val="both"/>
        <w:rPr>
          <w:rFonts w:ascii="Century Gothic" w:eastAsia="PMingLiU" w:hAnsi="Century Gothic" w:cs="Calibri"/>
          <w:color w:val="000000"/>
          <w:sz w:val="18"/>
          <w:szCs w:val="18"/>
        </w:rPr>
      </w:pPr>
      <w:r w:rsidRPr="00C7048E">
        <w:rPr>
          <w:rFonts w:ascii="Century Gothic" w:eastAsia="PMingLiU" w:hAnsi="Century Gothic" w:cs="Calibri"/>
          <w:color w:val="000000"/>
          <w:sz w:val="18"/>
          <w:szCs w:val="18"/>
        </w:rPr>
        <w:t xml:space="preserve">Camino Inca </w:t>
      </w:r>
      <w:proofErr w:type="spellStart"/>
      <w:r w:rsidRPr="00C7048E">
        <w:rPr>
          <w:rFonts w:ascii="Century Gothic" w:eastAsia="PMingLiU" w:hAnsi="Century Gothic" w:cs="Calibri"/>
          <w:color w:val="000000"/>
          <w:sz w:val="18"/>
          <w:szCs w:val="18"/>
        </w:rPr>
        <w:t>cerrado</w:t>
      </w:r>
      <w:proofErr w:type="spellEnd"/>
      <w:r w:rsidRPr="00C7048E">
        <w:rPr>
          <w:rFonts w:ascii="Century Gothic" w:eastAsia="PMingLiU" w:hAnsi="Century Gothic" w:cs="Calibri"/>
          <w:color w:val="000000"/>
          <w:sz w:val="18"/>
          <w:szCs w:val="18"/>
        </w:rPr>
        <w:t xml:space="preserve"> en </w:t>
      </w:r>
      <w:proofErr w:type="spellStart"/>
      <w:r w:rsidRPr="00C7048E">
        <w:rPr>
          <w:rFonts w:ascii="Century Gothic" w:eastAsia="PMingLiU" w:hAnsi="Century Gothic" w:cs="Calibri"/>
          <w:color w:val="000000"/>
          <w:sz w:val="18"/>
          <w:szCs w:val="18"/>
        </w:rPr>
        <w:t>febrero</w:t>
      </w:r>
      <w:proofErr w:type="spellEnd"/>
    </w:p>
    <w:p w:rsidR="004270F6" w:rsidRDefault="00B312B0" w:rsidP="0056374B">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56374B">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56374B">
      <w:pPr>
        <w:pStyle w:val="Sinespaciado"/>
        <w:jc w:val="both"/>
        <w:rPr>
          <w:rFonts w:ascii="Century Gothic" w:hAnsi="Century Gothic"/>
          <w:sz w:val="18"/>
          <w:szCs w:val="18"/>
          <w:lang w:val="es-ES"/>
        </w:rPr>
      </w:pPr>
    </w:p>
    <w:p w:rsidR="00FB42BE" w:rsidRDefault="00CA3AAF" w:rsidP="0056374B">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Impuestos de salida nacionales e internacionales.</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56374B" w:rsidRDefault="0056374B" w:rsidP="007F1A39">
      <w:pPr>
        <w:spacing w:after="0" w:line="240" w:lineRule="auto"/>
        <w:jc w:val="both"/>
        <w:rPr>
          <w:rFonts w:ascii="Century Gothic" w:eastAsia="PMingLiU" w:hAnsi="Century Gothic" w:cs="Arial"/>
          <w:b/>
          <w:color w:val="2F5496"/>
          <w:sz w:val="20"/>
          <w:szCs w:val="18"/>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662DEB" w:rsidRDefault="00662DEB"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F41876" w:rsidRDefault="00275ECA" w:rsidP="00FB42BE">
            <w:pPr>
              <w:jc w:val="center"/>
              <w:rPr>
                <w:rFonts w:ascii="Arial Narrow" w:eastAsia="Times New Roman" w:hAnsi="Arial Narrow"/>
                <w:sz w:val="15"/>
                <w:szCs w:val="15"/>
                <w:lang w:val="en-US" w:eastAsia="es-PE"/>
              </w:rPr>
            </w:pPr>
            <w:proofErr w:type="spellStart"/>
            <w:r w:rsidRPr="00F41876">
              <w:rPr>
                <w:rFonts w:ascii="Arial Narrow" w:eastAsia="Times New Roman" w:hAnsi="Arial Narrow"/>
                <w:sz w:val="15"/>
                <w:szCs w:val="15"/>
                <w:lang w:val="en-US" w:eastAsia="es-PE"/>
              </w:rPr>
              <w:t>Aranwa</w:t>
            </w:r>
            <w:proofErr w:type="spellEnd"/>
            <w:r w:rsidRPr="00F41876">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F41876" w:rsidRDefault="00275ECA" w:rsidP="00FB42BE">
            <w:pPr>
              <w:jc w:val="center"/>
              <w:rPr>
                <w:rFonts w:ascii="Arial Narrow" w:eastAsia="Times New Roman" w:hAnsi="Arial Narrow"/>
                <w:sz w:val="15"/>
                <w:szCs w:val="15"/>
                <w:lang w:val="en-US" w:eastAsia="es-PE"/>
              </w:rPr>
            </w:pPr>
            <w:r w:rsidRPr="00F41876">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F41876"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F41876" w:rsidRDefault="00275ECA" w:rsidP="00FB42BE">
            <w:pPr>
              <w:jc w:val="center"/>
              <w:rPr>
                <w:rFonts w:ascii="Arial Narrow" w:eastAsia="Times New Roman" w:hAnsi="Arial Narrow"/>
                <w:sz w:val="15"/>
                <w:szCs w:val="15"/>
                <w:lang w:val="en-US" w:eastAsia="es-PE"/>
              </w:rPr>
            </w:pPr>
            <w:r w:rsidRPr="00F41876">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F41876"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278" w:rsidRDefault="00252278" w:rsidP="008C02E0">
      <w:pPr>
        <w:spacing w:after="0" w:line="240" w:lineRule="auto"/>
      </w:pPr>
      <w:r>
        <w:separator/>
      </w:r>
    </w:p>
  </w:endnote>
  <w:endnote w:type="continuationSeparator" w:id="0">
    <w:p w:rsidR="00252278" w:rsidRDefault="00252278"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75B" w:rsidRDefault="00BC075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278" w:rsidRDefault="00252278" w:rsidP="008C02E0">
      <w:pPr>
        <w:spacing w:after="0" w:line="240" w:lineRule="auto"/>
      </w:pPr>
      <w:r>
        <w:separator/>
      </w:r>
    </w:p>
  </w:footnote>
  <w:footnote w:type="continuationSeparator" w:id="0">
    <w:p w:rsidR="00252278" w:rsidRDefault="00252278"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31406D"/>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F806F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68B74A3"/>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3">
    <w:nsid w:val="16A454E5"/>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07A0587"/>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0">
    <w:nsid w:val="33904D52"/>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nsid w:val="3EB2675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6">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369682B"/>
    <w:multiLevelType w:val="hybridMultilevel"/>
    <w:tmpl w:val="EE80358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3">
    <w:nsid w:val="67DA5CF4"/>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4">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40"/>
  </w:num>
  <w:num w:numId="4">
    <w:abstractNumId w:val="23"/>
  </w:num>
  <w:num w:numId="5">
    <w:abstractNumId w:val="0"/>
  </w:num>
  <w:num w:numId="6">
    <w:abstractNumId w:val="30"/>
  </w:num>
  <w:num w:numId="7">
    <w:abstractNumId w:val="36"/>
  </w:num>
  <w:num w:numId="8">
    <w:abstractNumId w:val="34"/>
  </w:num>
  <w:num w:numId="9">
    <w:abstractNumId w:val="28"/>
  </w:num>
  <w:num w:numId="10">
    <w:abstractNumId w:val="35"/>
  </w:num>
  <w:num w:numId="11">
    <w:abstractNumId w:val="4"/>
  </w:num>
  <w:num w:numId="12">
    <w:abstractNumId w:val="37"/>
  </w:num>
  <w:num w:numId="13">
    <w:abstractNumId w:val="29"/>
  </w:num>
  <w:num w:numId="14">
    <w:abstractNumId w:val="26"/>
  </w:num>
  <w:num w:numId="15">
    <w:abstractNumId w:val="2"/>
  </w:num>
  <w:num w:numId="16">
    <w:abstractNumId w:val="7"/>
  </w:num>
  <w:num w:numId="17">
    <w:abstractNumId w:val="6"/>
  </w:num>
  <w:num w:numId="18">
    <w:abstractNumId w:val="21"/>
  </w:num>
  <w:num w:numId="19">
    <w:abstractNumId w:val="17"/>
  </w:num>
  <w:num w:numId="20">
    <w:abstractNumId w:val="32"/>
  </w:num>
  <w:num w:numId="21">
    <w:abstractNumId w:val="18"/>
  </w:num>
  <w:num w:numId="22">
    <w:abstractNumId w:val="38"/>
  </w:num>
  <w:num w:numId="23">
    <w:abstractNumId w:val="31"/>
  </w:num>
  <w:num w:numId="24">
    <w:abstractNumId w:val="41"/>
  </w:num>
  <w:num w:numId="25">
    <w:abstractNumId w:val="22"/>
  </w:num>
  <w:num w:numId="26">
    <w:abstractNumId w:val="3"/>
  </w:num>
  <w:num w:numId="27">
    <w:abstractNumId w:val="14"/>
  </w:num>
  <w:num w:numId="28">
    <w:abstractNumId w:val="5"/>
  </w:num>
  <w:num w:numId="29">
    <w:abstractNumId w:val="10"/>
  </w:num>
  <w:num w:numId="30">
    <w:abstractNumId w:val="15"/>
  </w:num>
  <w:num w:numId="31">
    <w:abstractNumId w:val="39"/>
  </w:num>
  <w:num w:numId="32">
    <w:abstractNumId w:val="11"/>
  </w:num>
  <w:num w:numId="33">
    <w:abstractNumId w:val="8"/>
  </w:num>
  <w:num w:numId="34">
    <w:abstractNumId w:val="20"/>
  </w:num>
  <w:num w:numId="35">
    <w:abstractNumId w:val="1"/>
  </w:num>
  <w:num w:numId="36">
    <w:abstractNumId w:val="19"/>
  </w:num>
  <w:num w:numId="37">
    <w:abstractNumId w:val="25"/>
  </w:num>
  <w:num w:numId="38">
    <w:abstractNumId w:val="27"/>
  </w:num>
  <w:num w:numId="39">
    <w:abstractNumId w:val="13"/>
  </w:num>
  <w:num w:numId="40">
    <w:abstractNumId w:val="12"/>
  </w:num>
  <w:num w:numId="41">
    <w:abstractNumId w:val="9"/>
  </w:num>
  <w:num w:numId="42">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2278"/>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D6DE3"/>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374B"/>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2DE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1876"/>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C114F8-F86A-46B4-8D1D-8C02D63B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395815813">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26209104">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FA13E-D377-490D-8131-92BA46D3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1252</Words>
  <Characters>6887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2020-02-26T18:45:00Z</dcterms:created>
  <dcterms:modified xsi:type="dcterms:W3CDTF">2020-03-25T22:12:00Z</dcterms:modified>
</cp:coreProperties>
</file>