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Pr="001D7828"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sidRPr="001D7828">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Pr="001D7828"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Pr="001D7828"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Pr="001D7828"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Pr="001D7828"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Pr="001D7828"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1D7828" w:rsidRPr="001D7828" w:rsidRDefault="001D7828" w:rsidP="00316BA4">
      <w:pPr>
        <w:spacing w:after="0" w:line="240" w:lineRule="auto"/>
        <w:jc w:val="center"/>
        <w:rPr>
          <w:rFonts w:ascii="Century Gothic" w:eastAsia="PMingLiU" w:hAnsi="Century Gothic" w:cs="Arial"/>
          <w:b/>
          <w:noProof/>
          <w:color w:val="1F497D" w:themeColor="text2"/>
          <w:sz w:val="48"/>
          <w:szCs w:val="40"/>
          <w:lang w:val="es-ES_tradnl" w:eastAsia="es-ES_tradnl"/>
        </w:rPr>
      </w:pPr>
      <w:r w:rsidRPr="001D7828">
        <w:rPr>
          <w:rFonts w:ascii="Century Gothic" w:eastAsia="PMingLiU" w:hAnsi="Century Gothic" w:cs="Arial"/>
          <w:b/>
          <w:noProof/>
          <w:color w:val="1F497D" w:themeColor="text2"/>
          <w:sz w:val="48"/>
          <w:szCs w:val="40"/>
          <w:lang w:val="es-ES_tradnl" w:eastAsia="es-ES_tradnl"/>
        </w:rPr>
        <w:t xml:space="preserve">HUACACHINA Y SOBREVUELO A LAS LÍNEAS DE NAZCA </w:t>
      </w:r>
    </w:p>
    <w:p w:rsidR="00316BA4" w:rsidRPr="001D7828" w:rsidRDefault="00316BA4" w:rsidP="00316BA4">
      <w:pPr>
        <w:spacing w:after="0" w:line="240" w:lineRule="auto"/>
        <w:jc w:val="center"/>
        <w:rPr>
          <w:rFonts w:ascii="Century Gothic" w:eastAsia="PMingLiU" w:hAnsi="Century Gothic" w:cs="Arial"/>
          <w:b/>
          <w:color w:val="E36C0A" w:themeColor="accent6" w:themeShade="BF"/>
          <w:sz w:val="32"/>
          <w:szCs w:val="32"/>
        </w:rPr>
      </w:pPr>
      <w:r w:rsidRPr="001D7828">
        <w:rPr>
          <w:rFonts w:ascii="Century Gothic" w:eastAsia="PMingLiU" w:hAnsi="Century Gothic" w:cs="Arial"/>
          <w:b/>
          <w:color w:val="E36C0A" w:themeColor="accent6" w:themeShade="BF"/>
          <w:sz w:val="32"/>
          <w:szCs w:val="32"/>
        </w:rPr>
        <w:t xml:space="preserve">(DESDE </w:t>
      </w:r>
      <w:r w:rsidR="001D7828" w:rsidRPr="001D7828">
        <w:rPr>
          <w:rFonts w:ascii="Century Gothic" w:eastAsia="PMingLiU" w:hAnsi="Century Gothic" w:cs="Arial"/>
          <w:b/>
          <w:color w:val="E36C0A" w:themeColor="accent6" w:themeShade="BF"/>
          <w:sz w:val="32"/>
          <w:szCs w:val="32"/>
        </w:rPr>
        <w:t>ICA</w:t>
      </w:r>
      <w:r w:rsidRPr="001D7828">
        <w:rPr>
          <w:rFonts w:ascii="Century Gothic" w:eastAsia="PMingLiU" w:hAnsi="Century Gothic" w:cs="Arial"/>
          <w:b/>
          <w:color w:val="E36C0A" w:themeColor="accent6" w:themeShade="BF"/>
          <w:sz w:val="32"/>
          <w:szCs w:val="32"/>
        </w:rPr>
        <w:t>)</w:t>
      </w:r>
    </w:p>
    <w:p w:rsidR="008E3CDE" w:rsidRPr="001D7828" w:rsidRDefault="001D7828" w:rsidP="00316BA4">
      <w:pPr>
        <w:spacing w:after="0" w:line="240" w:lineRule="auto"/>
        <w:jc w:val="center"/>
        <w:rPr>
          <w:rFonts w:ascii="Century Gothic" w:eastAsia="PMingLiU" w:hAnsi="Century Gothic" w:cs="Arial"/>
          <w:b/>
          <w:noProof/>
          <w:color w:val="00B0F0"/>
          <w:sz w:val="48"/>
          <w:szCs w:val="40"/>
          <w:lang w:val="es-ES_tradnl" w:eastAsia="es-ES_tradnl"/>
        </w:rPr>
      </w:pPr>
      <w:r w:rsidRPr="001D7828">
        <w:rPr>
          <w:rFonts w:ascii="Century Gothic" w:eastAsia="PMingLiU" w:hAnsi="Century Gothic" w:cs="Arial"/>
          <w:b/>
          <w:color w:val="E36C0A" w:themeColor="accent6" w:themeShade="BF"/>
          <w:sz w:val="32"/>
          <w:szCs w:val="32"/>
        </w:rPr>
        <w:t xml:space="preserve">FULL DAY </w:t>
      </w:r>
    </w:p>
    <w:p w:rsidR="00AD214C" w:rsidRPr="001D7828" w:rsidRDefault="00275ECA" w:rsidP="001D7828">
      <w:pPr>
        <w:spacing w:after="0" w:line="240" w:lineRule="auto"/>
        <w:jc w:val="center"/>
        <w:rPr>
          <w:rFonts w:ascii="Century Gothic" w:eastAsia="PMingLiU" w:hAnsi="Century Gothic" w:cs="Arial"/>
          <w:b/>
          <w:color w:val="000000" w:themeColor="text1"/>
        </w:rPr>
      </w:pPr>
      <w:r w:rsidRPr="001D7828">
        <w:rPr>
          <w:rFonts w:ascii="Century Gothic" w:eastAsia="PMingLiU" w:hAnsi="Century Gothic" w:cs="Arial"/>
          <w:b/>
          <w:color w:val="000000" w:themeColor="text1"/>
        </w:rPr>
        <w:t>Vigencia: 31 de Diciembre, 2020.</w:t>
      </w:r>
    </w:p>
    <w:p w:rsidR="00A908B9" w:rsidRPr="001D7828" w:rsidRDefault="00A908B9" w:rsidP="00AD214C">
      <w:pPr>
        <w:spacing w:after="0" w:line="240" w:lineRule="auto"/>
        <w:jc w:val="both"/>
        <w:rPr>
          <w:rFonts w:ascii="Century Gothic" w:eastAsia="PMingLiU" w:hAnsi="Century Gothic" w:cs="Arial"/>
          <w:b/>
          <w:color w:val="1F497D"/>
          <w:sz w:val="20"/>
        </w:rPr>
      </w:pPr>
    </w:p>
    <w:p w:rsidR="001D7828" w:rsidRPr="001D7828" w:rsidRDefault="001D7828" w:rsidP="00AD214C">
      <w:pPr>
        <w:spacing w:after="0" w:line="240" w:lineRule="auto"/>
        <w:jc w:val="both"/>
        <w:rPr>
          <w:rFonts w:ascii="Century Gothic" w:eastAsia="PMingLiU" w:hAnsi="Century Gothic" w:cs="Arial"/>
          <w:b/>
          <w:color w:val="1F497D"/>
          <w:sz w:val="20"/>
        </w:rPr>
      </w:pPr>
      <w:r w:rsidRPr="001D7828">
        <w:rPr>
          <w:rFonts w:ascii="Century Gothic" w:eastAsia="PMingLiU" w:hAnsi="Century Gothic" w:cs="Arial"/>
          <w:b/>
          <w:color w:val="1F497D"/>
          <w:sz w:val="20"/>
        </w:rPr>
        <w:t xml:space="preserve">ITINERARIO DESCRIPTIVO: </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 xml:space="preserve">Un fascinante recorrido lo espera desde muy temprano. Lo recogeremos desde su hotel y partiremos en bus directamente hacia la ciudad de Ica. </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 xml:space="preserve">A su llegada visitaremos la laguna de la </w:t>
      </w:r>
      <w:proofErr w:type="spellStart"/>
      <w:r w:rsidRPr="001D7828">
        <w:rPr>
          <w:rFonts w:ascii="Century Gothic" w:eastAsia="PMingLiU" w:hAnsi="Century Gothic"/>
          <w:sz w:val="18"/>
          <w:szCs w:val="18"/>
          <w:lang w:val="es-ES"/>
        </w:rPr>
        <w:t>Huacachina</w:t>
      </w:r>
      <w:proofErr w:type="spellEnd"/>
      <w:r w:rsidRPr="001D7828">
        <w:rPr>
          <w:rFonts w:ascii="Century Gothic" w:eastAsia="PMingLiU" w:hAnsi="Century Gothic"/>
          <w:sz w:val="18"/>
          <w:szCs w:val="18"/>
          <w:lang w:val="es-ES"/>
        </w:rPr>
        <w:t>, ubicada muy cerca del centro de Ica y construida alrededor de un pequeño lago natural en el desierto, es también llamada el “Oasis de América”; la leyenda sostiene que la laguna se creó cuando una hermosa princesa indígena fue aprehendida en su bañera por un joven cazador. Ella huyó, dejando que la piscina de agua en el que se había estado bañando se convertirse en la laguna. Los pliegues de su manto se convirtieron en las dunas de arena de los alrededores mientras ella corría. Se rumorea que la mujer aún vive en el oasis como una sirena.</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 xml:space="preserve">Luego de esta corta visita, y si el tiempo lo permite, usted podrá experimentar un poco de adrenalina en una aventura que comienza a orillas de la laguna.  </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Inmediatamente después nos dirigiremos al aeródromo de Ica desde donde partiremos en un recorrido de aproximadamente 1 hora 10 minutos.</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 xml:space="preserve">Desde lo alto descubra el fabuloso enigma de las Líneas de Nazca y aprécielas claramente desde el aire en un agradable sobrevuelo en el que podrá divisar con total claridad estas asombrosas figuras que los antiguos pobladores de Perú dejaron marcadas sobre la extensa Pampa de Nazca, una muestra de la genialidad y sabiduría de nuestros antiguos pobladores. </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 xml:space="preserve">Según la Dra. María </w:t>
      </w:r>
      <w:proofErr w:type="spellStart"/>
      <w:r w:rsidRPr="001D7828">
        <w:rPr>
          <w:rFonts w:ascii="Century Gothic" w:eastAsia="PMingLiU" w:hAnsi="Century Gothic"/>
          <w:sz w:val="18"/>
          <w:szCs w:val="18"/>
          <w:lang w:val="es-ES"/>
        </w:rPr>
        <w:t>Reiche</w:t>
      </w:r>
      <w:proofErr w:type="spellEnd"/>
      <w:r w:rsidRPr="001D7828">
        <w:rPr>
          <w:rFonts w:ascii="Century Gothic" w:eastAsia="PMingLiU" w:hAnsi="Century Gothic"/>
          <w:sz w:val="18"/>
          <w:szCs w:val="18"/>
          <w:lang w:val="es-ES"/>
        </w:rPr>
        <w:t xml:space="preserve">, quien dedicó gran parte de su vida al estudio de estas líneas, se trata del calendario astronómico más grande del mundo; se pueden observar diseños de animales, plantas y figuras antropomorfas entre las que destacan la araña, el mono, el perro, la lagartija, el colibrí, el cóndor, etc. Sus grandes dimensiones alcanzan entre 15 a 300 metros cada una y con una profundidad de 30 centímetros aproximadamente. </w:t>
      </w:r>
    </w:p>
    <w:p w:rsidR="001D7828" w:rsidRPr="001D7828" w:rsidRDefault="001D7828" w:rsidP="001D7828">
      <w:pPr>
        <w:spacing w:after="0" w:line="240" w:lineRule="auto"/>
        <w:jc w:val="both"/>
        <w:rPr>
          <w:rFonts w:ascii="Century Gothic" w:eastAsia="PMingLiU" w:hAnsi="Century Gothic"/>
          <w:sz w:val="18"/>
          <w:szCs w:val="18"/>
          <w:lang w:val="es-ES"/>
        </w:rPr>
      </w:pPr>
      <w:r w:rsidRPr="001D7828">
        <w:rPr>
          <w:rFonts w:ascii="Century Gothic" w:eastAsia="PMingLiU" w:hAnsi="Century Gothic"/>
          <w:sz w:val="18"/>
          <w:szCs w:val="18"/>
          <w:lang w:val="es-ES"/>
        </w:rPr>
        <w:t>Culminada esta experiencia por los aires, nos espera un reconfortante almuerzo en un restaurante local y posteriormente retorno directo a Lima y traslado a su hotel.</w:t>
      </w:r>
    </w:p>
    <w:p w:rsidR="00566D8E" w:rsidRPr="001D7828" w:rsidRDefault="001D7828" w:rsidP="00316BA4">
      <w:pPr>
        <w:spacing w:after="0" w:line="240" w:lineRule="auto"/>
        <w:jc w:val="both"/>
        <w:rPr>
          <w:rFonts w:ascii="Century Gothic" w:eastAsia="PMingLiU" w:hAnsi="Century Gothic"/>
          <w:b/>
          <w:sz w:val="18"/>
          <w:szCs w:val="18"/>
          <w:lang w:val="es-ES"/>
        </w:rPr>
      </w:pPr>
      <w:r w:rsidRPr="001D7828">
        <w:rPr>
          <w:rFonts w:ascii="Century Gothic" w:eastAsia="PMingLiU" w:hAnsi="Century Gothic"/>
          <w:sz w:val="18"/>
          <w:szCs w:val="18"/>
          <w:lang w:val="es-ES"/>
        </w:rPr>
        <w:t>Alimentación: Almuerzo</w:t>
      </w:r>
      <w:r w:rsidRPr="001D7828">
        <w:rPr>
          <w:rFonts w:ascii="Century Gothic" w:eastAsia="PMingLiU" w:hAnsi="Century Gothic"/>
          <w:b/>
          <w:sz w:val="18"/>
          <w:szCs w:val="18"/>
          <w:lang w:val="es-ES"/>
        </w:rPr>
        <w:t>.</w:t>
      </w:r>
    </w:p>
    <w:p w:rsidR="00316BA4" w:rsidRPr="001D7828" w:rsidRDefault="00316BA4" w:rsidP="00316BA4">
      <w:pPr>
        <w:spacing w:after="0" w:line="240" w:lineRule="auto"/>
        <w:jc w:val="both"/>
        <w:rPr>
          <w:rFonts w:ascii="Century Gothic" w:eastAsia="PMingLiU" w:hAnsi="Century Gothic" w:cs="Arial"/>
          <w:b/>
          <w:color w:val="1F497D"/>
          <w:sz w:val="20"/>
        </w:rPr>
      </w:pPr>
    </w:p>
    <w:p w:rsidR="001D7828" w:rsidRPr="001D7828" w:rsidRDefault="00BE7FB6" w:rsidP="001D7828">
      <w:pPr>
        <w:spacing w:after="0" w:line="240" w:lineRule="auto"/>
        <w:jc w:val="center"/>
        <w:rPr>
          <w:rFonts w:ascii="Century Gothic" w:eastAsia="PMingLiU" w:hAnsi="Century Gothic" w:cs="Arial"/>
          <w:b/>
          <w:sz w:val="24"/>
          <w:szCs w:val="24"/>
        </w:rPr>
      </w:pPr>
      <w:r w:rsidRPr="001D7828">
        <w:rPr>
          <w:rFonts w:ascii="Century Gothic" w:eastAsia="PMingLiU" w:hAnsi="Century Gothic" w:cs="Arial"/>
          <w:b/>
          <w:sz w:val="24"/>
          <w:szCs w:val="24"/>
        </w:rPr>
        <w:t>PRECIOS POR PERSONA EN US$.</w:t>
      </w:r>
      <w:r w:rsidR="001D7828" w:rsidRPr="001D7828">
        <w:rPr>
          <w:rFonts w:ascii="Century Gothic" w:eastAsia="PMingLiU" w:hAnsi="Century Gothic" w:cs="Arial"/>
          <w:b/>
          <w:sz w:val="24"/>
          <w:szCs w:val="24"/>
        </w:rPr>
        <w:t xml:space="preserve"> 390</w:t>
      </w:r>
    </w:p>
    <w:p w:rsidR="009E3F3A" w:rsidRPr="001D7828" w:rsidRDefault="009E3F3A" w:rsidP="009E3F3A">
      <w:pPr>
        <w:spacing w:after="0" w:line="240" w:lineRule="auto"/>
        <w:jc w:val="center"/>
        <w:rPr>
          <w:rFonts w:ascii="Century Gothic" w:eastAsia="PMingLiU" w:hAnsi="Century Gothic" w:cs="Arial"/>
          <w:b/>
          <w:sz w:val="24"/>
          <w:szCs w:val="24"/>
        </w:rPr>
      </w:pPr>
      <w:r w:rsidRPr="001D7828">
        <w:rPr>
          <w:rFonts w:ascii="Century Gothic" w:eastAsia="PMingLiU" w:hAnsi="Century Gothic" w:cs="Arial"/>
          <w:b/>
          <w:sz w:val="24"/>
          <w:szCs w:val="24"/>
          <w:highlight w:val="yellow"/>
        </w:rPr>
        <w:t>TAR</w:t>
      </w:r>
      <w:r w:rsidR="00481A97" w:rsidRPr="001D7828">
        <w:rPr>
          <w:rFonts w:ascii="Century Gothic" w:eastAsia="PMingLiU" w:hAnsi="Century Gothic" w:cs="Arial"/>
          <w:b/>
          <w:sz w:val="24"/>
          <w:szCs w:val="24"/>
          <w:highlight w:val="yellow"/>
        </w:rPr>
        <w:t>IFAS APLICAN PARA PAGO EN EFECTIVO, CHEQUE O TRANSFERENCIA</w:t>
      </w:r>
    </w:p>
    <w:p w:rsidR="00FC284E" w:rsidRPr="001D7828" w:rsidRDefault="00FC284E" w:rsidP="00461FEA">
      <w:pPr>
        <w:spacing w:after="0"/>
        <w:jc w:val="center"/>
        <w:rPr>
          <w:rFonts w:ascii="Century Gothic" w:eastAsia="PMingLiU" w:hAnsi="Century Gothic" w:cs="Arial"/>
          <w:b/>
          <w:sz w:val="18"/>
          <w:szCs w:val="18"/>
        </w:rPr>
      </w:pPr>
    </w:p>
    <w:p w:rsidR="001D7828" w:rsidRDefault="001D7828" w:rsidP="001D7828">
      <w:pPr>
        <w:jc w:val="both"/>
        <w:rPr>
          <w:rFonts w:ascii="Century Gothic" w:eastAsia="PMingLiU" w:hAnsi="Century Gothic" w:cs="Arial"/>
          <w:b/>
          <w:color w:val="1F497D"/>
          <w:sz w:val="20"/>
          <w:szCs w:val="20"/>
        </w:rPr>
      </w:pPr>
    </w:p>
    <w:p w:rsidR="001D7828" w:rsidRPr="001D7828" w:rsidRDefault="001D7828" w:rsidP="001D7828">
      <w:pPr>
        <w:jc w:val="both"/>
        <w:rPr>
          <w:rFonts w:ascii="Century Gothic" w:eastAsia="PMingLiU" w:hAnsi="Century Gothic" w:cs="Arial"/>
          <w:b/>
          <w:color w:val="1F497D"/>
          <w:sz w:val="20"/>
          <w:szCs w:val="20"/>
        </w:rPr>
      </w:pPr>
      <w:r w:rsidRPr="001D7828">
        <w:rPr>
          <w:rFonts w:ascii="Century Gothic" w:eastAsia="PMingLiU" w:hAnsi="Century Gothic" w:cs="Arial"/>
          <w:b/>
          <w:color w:val="1F497D"/>
          <w:sz w:val="20"/>
          <w:szCs w:val="20"/>
        </w:rPr>
        <w:lastRenderedPageBreak/>
        <w:t>El programa incluye:</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Traslados desde/hasta el hotel.</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Transporte en bus turístico Lima/Ica/Lima.</w:t>
      </w:r>
    </w:p>
    <w:p w:rsidR="001D7828" w:rsidRPr="001D7828" w:rsidRDefault="001D7828" w:rsidP="001D7828">
      <w:pPr>
        <w:pStyle w:val="Sinespaciado"/>
        <w:numPr>
          <w:ilvl w:val="0"/>
          <w:numId w:val="30"/>
        </w:numPr>
        <w:rPr>
          <w:rFonts w:ascii="Century Gothic" w:hAnsi="Century Gothic"/>
          <w:sz w:val="20"/>
          <w:szCs w:val="20"/>
        </w:rPr>
      </w:pPr>
      <w:r w:rsidRPr="001D7828">
        <w:rPr>
          <w:rFonts w:ascii="Century Gothic" w:hAnsi="Century Gothic"/>
          <w:sz w:val="20"/>
          <w:szCs w:val="20"/>
        </w:rPr>
        <w:t>Desayuno abordo tipo snack.</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 xml:space="preserve">Visita a la Laguna de La </w:t>
      </w:r>
      <w:proofErr w:type="spellStart"/>
      <w:r w:rsidRPr="001D7828">
        <w:rPr>
          <w:rFonts w:ascii="Century Gothic" w:hAnsi="Century Gothic"/>
          <w:sz w:val="20"/>
          <w:szCs w:val="20"/>
          <w:lang w:val="es-ES"/>
        </w:rPr>
        <w:t>Huacachina</w:t>
      </w:r>
      <w:proofErr w:type="spellEnd"/>
      <w:r w:rsidRPr="001D7828">
        <w:rPr>
          <w:rFonts w:ascii="Century Gothic" w:hAnsi="Century Gothic"/>
          <w:sz w:val="20"/>
          <w:szCs w:val="20"/>
          <w:lang w:val="es-ES"/>
        </w:rPr>
        <w:t>.</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Sobrevuelo desde Ica (Incluye Impuestos)</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Almuerzo en restaurante local de Ica.</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Guiado en servicio regular (español o inglés)</w:t>
      </w:r>
    </w:p>
    <w:p w:rsidR="001D7828" w:rsidRPr="001D7828" w:rsidRDefault="001D7828" w:rsidP="001D7828">
      <w:pPr>
        <w:pStyle w:val="Sinespaciado"/>
        <w:rPr>
          <w:rFonts w:ascii="Century Gothic" w:hAnsi="Century Gothic"/>
          <w:sz w:val="20"/>
          <w:szCs w:val="20"/>
          <w:lang w:val="es-ES"/>
        </w:rPr>
      </w:pPr>
    </w:p>
    <w:p w:rsidR="001D7828" w:rsidRPr="001D7828" w:rsidRDefault="001D7828" w:rsidP="001D7828">
      <w:pPr>
        <w:jc w:val="both"/>
        <w:rPr>
          <w:rFonts w:ascii="Century Gothic" w:hAnsi="Century Gothic"/>
          <w:b/>
          <w:bCs/>
          <w:color w:val="1F497D"/>
          <w:sz w:val="20"/>
          <w:szCs w:val="20"/>
        </w:rPr>
      </w:pPr>
      <w:r w:rsidRPr="001D7828">
        <w:rPr>
          <w:rFonts w:ascii="Century Gothic" w:eastAsia="PMingLiU" w:hAnsi="Century Gothic" w:cs="Calibri"/>
          <w:b/>
          <w:color w:val="1F497D"/>
          <w:sz w:val="20"/>
          <w:szCs w:val="20"/>
        </w:rPr>
        <w:t xml:space="preserve">El Programa </w:t>
      </w:r>
      <w:r w:rsidRPr="001D7828">
        <w:rPr>
          <w:rFonts w:ascii="Century Gothic" w:hAnsi="Century Gothic"/>
          <w:b/>
          <w:bCs/>
          <w:color w:val="1F497D"/>
          <w:sz w:val="20"/>
          <w:szCs w:val="20"/>
        </w:rPr>
        <w:t>No incluye:</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Alimentación no mencionada en el programa</w:t>
      </w:r>
    </w:p>
    <w:p w:rsidR="001D7828" w:rsidRPr="001D7828" w:rsidRDefault="001D7828" w:rsidP="001D7828">
      <w:pPr>
        <w:pStyle w:val="Sinespaciado"/>
        <w:numPr>
          <w:ilvl w:val="0"/>
          <w:numId w:val="30"/>
        </w:numPr>
        <w:rPr>
          <w:rFonts w:ascii="Century Gothic" w:hAnsi="Century Gothic"/>
          <w:sz w:val="20"/>
          <w:szCs w:val="20"/>
          <w:lang w:val="es-ES"/>
        </w:rPr>
      </w:pPr>
      <w:r w:rsidRPr="001D7828">
        <w:rPr>
          <w:rFonts w:ascii="Century Gothic" w:hAnsi="Century Gothic"/>
          <w:sz w:val="20"/>
          <w:szCs w:val="20"/>
          <w:lang w:val="es-ES"/>
        </w:rPr>
        <w:t>Gastos no especificados en el programa</w:t>
      </w:r>
    </w:p>
    <w:p w:rsidR="001D7828" w:rsidRPr="001D7828" w:rsidRDefault="001D7828" w:rsidP="001D7828">
      <w:pPr>
        <w:jc w:val="both"/>
        <w:rPr>
          <w:rFonts w:ascii="Century Gothic" w:eastAsia="PMingLiU" w:hAnsi="Century Gothic"/>
          <w:b/>
          <w:sz w:val="20"/>
          <w:szCs w:val="20"/>
          <w:lang w:val="es-ES"/>
        </w:rPr>
      </w:pPr>
    </w:p>
    <w:p w:rsidR="001D7828" w:rsidRPr="001D7828" w:rsidRDefault="001D7828" w:rsidP="001D7828">
      <w:pPr>
        <w:jc w:val="both"/>
        <w:rPr>
          <w:rFonts w:ascii="Century Gothic" w:eastAsia="PMingLiU" w:hAnsi="Century Gothic"/>
          <w:b/>
          <w:color w:val="FF0000"/>
          <w:sz w:val="20"/>
          <w:szCs w:val="20"/>
          <w:lang w:val="es-ES"/>
        </w:rPr>
      </w:pPr>
      <w:r w:rsidRPr="001D7828">
        <w:rPr>
          <w:rFonts w:ascii="Century Gothic" w:eastAsia="PMingLiU" w:hAnsi="Century Gothic"/>
          <w:b/>
          <w:color w:val="FF0000"/>
          <w:sz w:val="20"/>
          <w:szCs w:val="20"/>
          <w:lang w:val="es-ES"/>
        </w:rPr>
        <w:t>Nota Importante:</w:t>
      </w:r>
    </w:p>
    <w:p w:rsidR="001D7828" w:rsidRPr="001D7828" w:rsidRDefault="001D7828" w:rsidP="001D7828">
      <w:pPr>
        <w:pStyle w:val="Prrafodelista1"/>
        <w:spacing w:after="0" w:line="240" w:lineRule="auto"/>
        <w:ind w:left="0"/>
        <w:jc w:val="both"/>
        <w:rPr>
          <w:rFonts w:ascii="Century Gothic" w:hAnsi="Century Gothic"/>
          <w:sz w:val="20"/>
          <w:szCs w:val="20"/>
          <w:lang w:val="es-PE"/>
        </w:rPr>
      </w:pPr>
      <w:r w:rsidRPr="001D7828">
        <w:rPr>
          <w:rFonts w:ascii="Century Gothic" w:eastAsia="PMingLiU" w:hAnsi="Century Gothic"/>
          <w:sz w:val="20"/>
          <w:szCs w:val="20"/>
          <w:lang w:val="es-PE"/>
        </w:rPr>
        <w:t xml:space="preserve">El Paseo en tubulares por las dunas y </w:t>
      </w:r>
      <w:proofErr w:type="spellStart"/>
      <w:r w:rsidRPr="001D7828">
        <w:rPr>
          <w:rFonts w:ascii="Century Gothic" w:eastAsia="PMingLiU" w:hAnsi="Century Gothic"/>
          <w:sz w:val="20"/>
          <w:szCs w:val="20"/>
          <w:lang w:val="es-PE"/>
        </w:rPr>
        <w:t>sandboarding</w:t>
      </w:r>
      <w:proofErr w:type="spellEnd"/>
      <w:r w:rsidRPr="001D7828">
        <w:rPr>
          <w:rFonts w:ascii="Century Gothic" w:eastAsia="PMingLiU" w:hAnsi="Century Gothic"/>
          <w:sz w:val="20"/>
          <w:szCs w:val="20"/>
          <w:lang w:val="es-PE"/>
        </w:rPr>
        <w:t xml:space="preserve"> es opcional y siempre y cuando el tiempo y el clima lo permitan.</w:t>
      </w:r>
      <w:r w:rsidRPr="001D7828">
        <w:rPr>
          <w:rFonts w:ascii="Century Gothic" w:hAnsi="Century Gothic"/>
          <w:sz w:val="20"/>
          <w:szCs w:val="20"/>
          <w:lang w:val="es-PE"/>
        </w:rPr>
        <w:t xml:space="preserve"> </w:t>
      </w:r>
    </w:p>
    <w:p w:rsidR="00DC2469" w:rsidRPr="001D7828" w:rsidRDefault="001D7828" w:rsidP="001D7828">
      <w:pPr>
        <w:pStyle w:val="Sinespaciado"/>
        <w:jc w:val="both"/>
        <w:rPr>
          <w:rFonts w:ascii="Century Gothic" w:hAnsi="Century Gothic"/>
          <w:sz w:val="20"/>
          <w:szCs w:val="20"/>
          <w:lang w:val="es-ES"/>
        </w:rPr>
      </w:pPr>
      <w:r w:rsidRPr="001D7828">
        <w:rPr>
          <w:rFonts w:ascii="Century Gothic" w:hAnsi="Century Gothic"/>
          <w:sz w:val="20"/>
          <w:szCs w:val="20"/>
          <w:lang w:val="es-ES"/>
        </w:rPr>
        <w:br w:type="page"/>
      </w:r>
      <w:bookmarkStart w:id="1" w:name="_GoBack"/>
      <w:bookmarkEnd w:id="1"/>
    </w:p>
    <w:p w:rsidR="00406A0D" w:rsidRPr="001D7828" w:rsidRDefault="00406A0D" w:rsidP="008344A8">
      <w:pPr>
        <w:pStyle w:val="Sinespaciado"/>
        <w:jc w:val="center"/>
        <w:rPr>
          <w:rFonts w:ascii="Century Gothic" w:hAnsi="Century Gothic"/>
          <w:b/>
          <w:color w:val="ED7D31"/>
          <w:sz w:val="24"/>
          <w:szCs w:val="24"/>
          <w:lang w:val="es-ES"/>
        </w:rPr>
      </w:pPr>
      <w:r w:rsidRPr="001D7828">
        <w:rPr>
          <w:rFonts w:ascii="Century Gothic" w:hAnsi="Century Gothic"/>
          <w:b/>
          <w:color w:val="ED7D31"/>
          <w:sz w:val="24"/>
          <w:szCs w:val="24"/>
          <w:lang w:val="es-ES"/>
        </w:rPr>
        <w:lastRenderedPageBreak/>
        <w:t>POLÍTICAS Y CONDICIONES GENERALES DE XPLORAMUNDO – 2020</w:t>
      </w:r>
    </w:p>
    <w:p w:rsidR="00406A0D" w:rsidRPr="001D7828" w:rsidRDefault="00406A0D" w:rsidP="008344A8">
      <w:pPr>
        <w:pStyle w:val="Sinespaciado"/>
        <w:jc w:val="both"/>
        <w:rPr>
          <w:rFonts w:ascii="Century Gothic" w:hAnsi="Century Gothic"/>
          <w:b/>
          <w:color w:val="538135"/>
          <w:sz w:val="18"/>
          <w:szCs w:val="18"/>
          <w:lang w:val="es-ES"/>
        </w:rPr>
      </w:pPr>
    </w:p>
    <w:p w:rsidR="00406A0D" w:rsidRPr="001D7828" w:rsidRDefault="00406A0D" w:rsidP="008344A8">
      <w:pPr>
        <w:pStyle w:val="Sinespaciado"/>
        <w:jc w:val="both"/>
        <w:rPr>
          <w:rFonts w:ascii="Century Gothic" w:hAnsi="Century Gothic"/>
          <w:b/>
          <w:color w:val="2F5496"/>
          <w:sz w:val="18"/>
          <w:szCs w:val="18"/>
          <w:lang w:val="en-US"/>
        </w:rPr>
      </w:pPr>
      <w:r w:rsidRPr="001D7828">
        <w:rPr>
          <w:rFonts w:ascii="Century Gothic" w:hAnsi="Century Gothic"/>
          <w:b/>
          <w:color w:val="2F5496"/>
          <w:sz w:val="18"/>
          <w:szCs w:val="18"/>
        </w:rPr>
        <w:t>Políticas Generales:</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 xml:space="preserve">Precios por persona en dólares americanos según el tipo de acomodación elegido. </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Los programas no incluyen </w:t>
      </w:r>
      <w:r w:rsidRPr="001D7828">
        <w:rPr>
          <w:rStyle w:val="hiddenspellerror"/>
          <w:rFonts w:ascii="Century Gothic" w:hAnsi="Century Gothic"/>
          <w:sz w:val="18"/>
          <w:szCs w:val="18"/>
          <w:lang w:val="es-ES"/>
        </w:rPr>
        <w:t>Boletos</w:t>
      </w:r>
      <w:r w:rsidRPr="001D7828">
        <w:rPr>
          <w:rFonts w:ascii="Century Gothic" w:hAnsi="Century Gothic"/>
          <w:sz w:val="18"/>
          <w:szCs w:val="18"/>
          <w:lang w:val="es-ES"/>
        </w:rPr>
        <w:t xml:space="preserve"> aéreos e impuestos de estos.; asimismo, los impuestos de </w:t>
      </w:r>
      <w:proofErr w:type="gramStart"/>
      <w:r w:rsidRPr="001D7828">
        <w:rPr>
          <w:rFonts w:ascii="Century Gothic" w:hAnsi="Century Gothic"/>
          <w:sz w:val="18"/>
          <w:szCs w:val="18"/>
          <w:lang w:val="es-ES"/>
        </w:rPr>
        <w:t>salida nacionales e internacionales</w:t>
      </w:r>
      <w:proofErr w:type="gramEnd"/>
      <w:r w:rsidRPr="001D7828">
        <w:rPr>
          <w:rFonts w:ascii="Century Gothic" w:hAnsi="Century Gothic"/>
          <w:sz w:val="18"/>
          <w:szCs w:val="18"/>
          <w:lang w:val="es-ES"/>
        </w:rPr>
        <w:t xml:space="preserve"> corren por cuenta del pasajero. </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sidRPr="001D7828">
        <w:rPr>
          <w:rFonts w:ascii="Century Gothic" w:hAnsi="Century Gothic"/>
          <w:sz w:val="18"/>
          <w:szCs w:val="18"/>
          <w:lang w:val="es-ES"/>
        </w:rPr>
        <w:t>Raymi</w:t>
      </w:r>
      <w:proofErr w:type="spellEnd"/>
      <w:r w:rsidRPr="001D7828">
        <w:rPr>
          <w:rFonts w:ascii="Century Gothic" w:hAnsi="Century Gothic"/>
          <w:sz w:val="18"/>
          <w:szCs w:val="18"/>
          <w:lang w:val="es-ES"/>
        </w:rPr>
        <w:t xml:space="preserve"> en Cusco (24 de junio), Fiestas Patrias (28 y 29 de julio), Navidad (24 de diciembre) y 25) y Año Nuevo (31 de diciembre - 1 de enero)</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Gastos extras en el destino de viaje son por cuenta del pasajero.</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Las excursiones y los traslados se brindan en servicio compartido o grupal (</w:t>
      </w:r>
      <w:r w:rsidRPr="001D7828">
        <w:rPr>
          <w:rStyle w:val="hiddenspellerror"/>
          <w:rFonts w:ascii="Century Gothic" w:hAnsi="Century Gothic"/>
          <w:sz w:val="18"/>
          <w:szCs w:val="18"/>
          <w:lang w:val="es-ES"/>
        </w:rPr>
        <w:t>SIB</w:t>
      </w:r>
      <w:r w:rsidRPr="001D7828">
        <w:rPr>
          <w:rFonts w:ascii="Century Gothic" w:hAnsi="Century Gothic"/>
          <w:sz w:val="18"/>
          <w:szCs w:val="18"/>
          <w:lang w:val="es-ES"/>
        </w:rPr>
        <w:t>).</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Servicios en idiomas español o inglés, otros idiomas consultar con su asesor de viajes.</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El orden de las excursiones y los horarios de servicios pueden variar.</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Para los tours de aventura no están incluidos gastos médicos en caso de accidentes.</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En caso de requerir noches adicionales o tours opcionales deberá consultar los precios con su asesor de viajes.</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Tarifas sujetas a variación sin previo aviso según disponibilidad de espacios o de tarifa al momento de realizar las reservas.</w:t>
      </w:r>
    </w:p>
    <w:p w:rsidR="00406A0D" w:rsidRPr="001D7828" w:rsidRDefault="00406A0D" w:rsidP="00DF45F8">
      <w:pPr>
        <w:pStyle w:val="Sinespaciado"/>
        <w:numPr>
          <w:ilvl w:val="0"/>
          <w:numId w:val="1"/>
        </w:numPr>
        <w:jc w:val="both"/>
        <w:rPr>
          <w:rFonts w:ascii="Century Gothic" w:hAnsi="Century Gothic"/>
          <w:sz w:val="18"/>
          <w:szCs w:val="18"/>
          <w:lang w:val="es-ES"/>
        </w:rPr>
      </w:pPr>
      <w:r w:rsidRPr="001D7828">
        <w:rPr>
          <w:rFonts w:ascii="Century Gothic" w:hAnsi="Century Gothic"/>
          <w:sz w:val="18"/>
          <w:szCs w:val="18"/>
          <w:lang w:val="es-ES"/>
        </w:rPr>
        <w:t>Modificaciones y/o cancelaciones aplican penalidades más gastos administrativos según políticas de venta de </w:t>
      </w:r>
      <w:r w:rsidRPr="001D7828">
        <w:rPr>
          <w:rStyle w:val="hiddenspellerror"/>
          <w:rFonts w:ascii="Century Gothic" w:hAnsi="Century Gothic"/>
          <w:sz w:val="18"/>
          <w:szCs w:val="18"/>
          <w:lang w:val="es-ES"/>
        </w:rPr>
        <w:t>CTM</w:t>
      </w:r>
      <w:r w:rsidRPr="001D7828">
        <w:rPr>
          <w:rFonts w:ascii="Century Gothic" w:hAnsi="Century Gothic"/>
          <w:sz w:val="18"/>
          <w:szCs w:val="18"/>
          <w:lang w:val="es-ES"/>
        </w:rPr>
        <w:t> Tours.</w:t>
      </w:r>
    </w:p>
    <w:p w:rsidR="00406A0D" w:rsidRPr="001D7828" w:rsidRDefault="00406A0D" w:rsidP="008344A8">
      <w:pPr>
        <w:pStyle w:val="Sinespaciado"/>
        <w:ind w:left="360"/>
        <w:jc w:val="both"/>
        <w:rPr>
          <w:rFonts w:ascii="Century Gothic" w:hAnsi="Century Gothic"/>
          <w:sz w:val="18"/>
          <w:szCs w:val="18"/>
          <w:lang w:val="es-ES"/>
        </w:rPr>
      </w:pPr>
    </w:p>
    <w:p w:rsidR="00406A0D" w:rsidRPr="001D7828" w:rsidRDefault="00406A0D" w:rsidP="008344A8">
      <w:pPr>
        <w:pStyle w:val="Sinespaciado"/>
        <w:jc w:val="both"/>
        <w:rPr>
          <w:rFonts w:ascii="Century Gothic" w:hAnsi="Century Gothic"/>
          <w:b/>
          <w:color w:val="2F5496"/>
          <w:sz w:val="18"/>
          <w:szCs w:val="18"/>
          <w:lang w:val="en-US"/>
        </w:rPr>
      </w:pPr>
      <w:r w:rsidRPr="001D7828">
        <w:rPr>
          <w:rFonts w:ascii="Century Gothic" w:hAnsi="Century Gothic"/>
          <w:b/>
          <w:color w:val="2F5496"/>
          <w:sz w:val="18"/>
          <w:szCs w:val="18"/>
        </w:rPr>
        <w:t>Política de niños:</w:t>
      </w:r>
    </w:p>
    <w:p w:rsidR="00406A0D" w:rsidRPr="001D7828" w:rsidRDefault="00406A0D" w:rsidP="00DF45F8">
      <w:pPr>
        <w:pStyle w:val="Sinespaciado"/>
        <w:numPr>
          <w:ilvl w:val="0"/>
          <w:numId w:val="2"/>
        </w:numPr>
        <w:jc w:val="both"/>
        <w:rPr>
          <w:rFonts w:ascii="Century Gothic" w:hAnsi="Century Gothic"/>
          <w:sz w:val="18"/>
          <w:szCs w:val="18"/>
          <w:lang w:val="es-ES"/>
        </w:rPr>
      </w:pPr>
      <w:r w:rsidRPr="001D7828">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Pr="001D7828" w:rsidRDefault="00406A0D" w:rsidP="00DF45F8">
      <w:pPr>
        <w:pStyle w:val="Sinespaciado"/>
        <w:numPr>
          <w:ilvl w:val="0"/>
          <w:numId w:val="2"/>
        </w:numPr>
        <w:jc w:val="both"/>
        <w:rPr>
          <w:rFonts w:ascii="Century Gothic" w:hAnsi="Century Gothic"/>
          <w:sz w:val="18"/>
          <w:szCs w:val="18"/>
          <w:lang w:val="es-ES"/>
        </w:rPr>
      </w:pPr>
      <w:r w:rsidRPr="001D7828">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Pr="001D7828" w:rsidRDefault="00406A0D" w:rsidP="00DF45F8">
      <w:pPr>
        <w:pStyle w:val="Sinespaciado"/>
        <w:numPr>
          <w:ilvl w:val="0"/>
          <w:numId w:val="2"/>
        </w:numPr>
        <w:jc w:val="both"/>
        <w:rPr>
          <w:rFonts w:ascii="Century Gothic" w:hAnsi="Century Gothic"/>
          <w:sz w:val="18"/>
          <w:szCs w:val="18"/>
          <w:lang w:val="es-ES"/>
        </w:rPr>
      </w:pPr>
      <w:r w:rsidRPr="001D7828">
        <w:rPr>
          <w:rFonts w:ascii="Century Gothic" w:hAnsi="Century Gothic"/>
          <w:sz w:val="18"/>
          <w:szCs w:val="18"/>
          <w:lang w:val="es-ES"/>
        </w:rPr>
        <w:t>En la mayoría de los hoteles solo se admite como máximo 01 niño por habitación en compañía de 02 adultos.</w:t>
      </w:r>
    </w:p>
    <w:p w:rsidR="00406A0D" w:rsidRPr="001D7828" w:rsidRDefault="00406A0D" w:rsidP="00DF45F8">
      <w:pPr>
        <w:pStyle w:val="Sinespaciado"/>
        <w:numPr>
          <w:ilvl w:val="0"/>
          <w:numId w:val="2"/>
        </w:numPr>
        <w:jc w:val="both"/>
        <w:rPr>
          <w:rFonts w:ascii="Century Gothic" w:hAnsi="Century Gothic"/>
          <w:sz w:val="18"/>
          <w:szCs w:val="18"/>
          <w:lang w:val="es-ES"/>
        </w:rPr>
      </w:pPr>
      <w:r w:rsidRPr="001D7828">
        <w:rPr>
          <w:rFonts w:ascii="Century Gothic" w:hAnsi="Century Gothic"/>
          <w:sz w:val="18"/>
          <w:szCs w:val="18"/>
          <w:lang w:val="es-ES"/>
        </w:rPr>
        <w:t>Los niños deben portar un documento que certifique su edad al momento de realizar el viaje.</w:t>
      </w:r>
    </w:p>
    <w:p w:rsidR="00406A0D" w:rsidRPr="001D7828" w:rsidRDefault="00406A0D" w:rsidP="008344A8">
      <w:pPr>
        <w:pStyle w:val="Sinespaciado"/>
        <w:jc w:val="both"/>
        <w:rPr>
          <w:rFonts w:ascii="Century Gothic" w:hAnsi="Century Gothic"/>
          <w:sz w:val="18"/>
          <w:szCs w:val="18"/>
          <w:lang w:val="es-ES"/>
        </w:rPr>
      </w:pPr>
    </w:p>
    <w:p w:rsidR="008344A8" w:rsidRPr="001D7828" w:rsidRDefault="00406A0D" w:rsidP="008344A8">
      <w:pPr>
        <w:pStyle w:val="Sinespaciado"/>
        <w:jc w:val="both"/>
        <w:rPr>
          <w:rFonts w:ascii="Century Gothic" w:hAnsi="Century Gothic"/>
          <w:b/>
          <w:color w:val="2F5496"/>
          <w:sz w:val="18"/>
          <w:szCs w:val="18"/>
          <w:lang w:val="es-ES"/>
        </w:rPr>
      </w:pPr>
      <w:r w:rsidRPr="001D7828">
        <w:rPr>
          <w:rFonts w:ascii="Century Gothic" w:hAnsi="Century Gothic"/>
          <w:b/>
          <w:color w:val="2F5496"/>
          <w:sz w:val="18"/>
          <w:szCs w:val="18"/>
          <w:lang w:val="es-ES"/>
        </w:rPr>
        <w:t>Avisos</w:t>
      </w:r>
      <w:r w:rsidR="008344A8" w:rsidRPr="001D7828">
        <w:rPr>
          <w:rFonts w:ascii="Century Gothic" w:hAnsi="Century Gothic"/>
          <w:b/>
          <w:color w:val="2F5496"/>
          <w:sz w:val="18"/>
          <w:szCs w:val="18"/>
          <w:lang w:val="es-ES"/>
        </w:rPr>
        <w:t xml:space="preserve"> </w:t>
      </w:r>
      <w:r w:rsidRPr="001D7828">
        <w:rPr>
          <w:rFonts w:ascii="Century Gothic" w:hAnsi="Century Gothic"/>
          <w:b/>
          <w:color w:val="2F5496"/>
          <w:sz w:val="18"/>
          <w:szCs w:val="18"/>
          <w:lang w:val="es-ES"/>
        </w:rPr>
        <w:t>Importantes:</w:t>
      </w:r>
    </w:p>
    <w:p w:rsidR="00406A0D" w:rsidRPr="001D7828" w:rsidRDefault="00406A0D" w:rsidP="008344A8">
      <w:pPr>
        <w:pStyle w:val="Sinespaciado"/>
        <w:jc w:val="both"/>
        <w:rPr>
          <w:rFonts w:ascii="Century Gothic" w:hAnsi="Century Gothic"/>
          <w:sz w:val="18"/>
          <w:szCs w:val="18"/>
          <w:lang w:val="es-ES"/>
        </w:rPr>
      </w:pPr>
      <w:r w:rsidRPr="001D7828">
        <w:rPr>
          <w:rFonts w:ascii="Century Gothic" w:hAnsi="Century Gothic"/>
          <w:sz w:val="18"/>
          <w:szCs w:val="18"/>
          <w:lang w:val="es-ES"/>
        </w:rPr>
        <w:t>Pasajeros extranjeros deben portar pasaportes, Tarjeta de Migración Andina (</w:t>
      </w:r>
      <w:r w:rsidRPr="001D7828">
        <w:rPr>
          <w:rStyle w:val="hiddenspellerror"/>
          <w:rFonts w:ascii="Century Gothic" w:hAnsi="Century Gothic"/>
          <w:sz w:val="18"/>
          <w:szCs w:val="18"/>
          <w:lang w:val="es-ES"/>
        </w:rPr>
        <w:t>TAM</w:t>
      </w:r>
      <w:r w:rsidRPr="001D7828">
        <w:rPr>
          <w:rFonts w:ascii="Century Gothic" w:hAnsi="Century Gothic"/>
          <w:sz w:val="18"/>
          <w:szCs w:val="18"/>
          <w:lang w:val="es-ES"/>
        </w:rPr>
        <w:t>) y no haber permanecido por más de 60 días en el país para la aplicación de la </w:t>
      </w:r>
      <w:r w:rsidRPr="001D7828">
        <w:rPr>
          <w:rStyle w:val="hiddenspellerror"/>
          <w:rFonts w:ascii="Century Gothic" w:hAnsi="Century Gothic"/>
          <w:sz w:val="18"/>
          <w:szCs w:val="18"/>
          <w:lang w:val="es-ES"/>
        </w:rPr>
        <w:t>exoneración</w:t>
      </w:r>
      <w:r w:rsidRPr="001D7828">
        <w:rPr>
          <w:rFonts w:ascii="Century Gothic" w:hAnsi="Century Gothic"/>
          <w:sz w:val="18"/>
          <w:szCs w:val="18"/>
          <w:lang w:val="es-ES"/>
        </w:rPr>
        <w:t> del </w:t>
      </w:r>
      <w:r w:rsidRPr="001D7828">
        <w:rPr>
          <w:rStyle w:val="hiddenspellerror"/>
          <w:rFonts w:ascii="Century Gothic" w:hAnsi="Century Gothic"/>
          <w:sz w:val="18"/>
          <w:szCs w:val="18"/>
          <w:lang w:val="es-ES"/>
        </w:rPr>
        <w:t>IGV</w:t>
      </w:r>
      <w:r w:rsidRPr="001D7828">
        <w:rPr>
          <w:rFonts w:ascii="Century Gothic" w:hAnsi="Century Gothic"/>
          <w:sz w:val="18"/>
          <w:szCs w:val="18"/>
          <w:lang w:val="es-ES"/>
        </w:rPr>
        <w:t> (impuesto peruano) en el servicio de alojamiento, caso contrario deberán pagar la diferencia correspondiente del </w:t>
      </w:r>
      <w:r w:rsidRPr="001D7828">
        <w:rPr>
          <w:rStyle w:val="hiddenspellerror"/>
          <w:rFonts w:ascii="Century Gothic" w:hAnsi="Century Gothic"/>
          <w:sz w:val="18"/>
          <w:szCs w:val="18"/>
          <w:lang w:val="es-ES"/>
        </w:rPr>
        <w:t>IGV</w:t>
      </w:r>
      <w:r w:rsidRPr="001D7828">
        <w:rPr>
          <w:rFonts w:ascii="Century Gothic" w:hAnsi="Century Gothic"/>
          <w:sz w:val="18"/>
          <w:szCs w:val="18"/>
          <w:lang w:val="es-ES"/>
        </w:rPr>
        <w:t> (18 %) directamente al hotel.</w:t>
      </w:r>
    </w:p>
    <w:p w:rsidR="00406A0D" w:rsidRPr="001D7828" w:rsidRDefault="00406A0D" w:rsidP="00406A0D">
      <w:pPr>
        <w:pStyle w:val="Sinespaciado"/>
        <w:rPr>
          <w:rFonts w:ascii="Century Gothic" w:hAnsi="Century Gothic"/>
          <w:sz w:val="18"/>
          <w:szCs w:val="18"/>
          <w:lang w:val="es-ES"/>
        </w:rPr>
      </w:pPr>
    </w:p>
    <w:p w:rsidR="008344A8" w:rsidRPr="001D7828" w:rsidRDefault="008344A8" w:rsidP="00406A0D">
      <w:pPr>
        <w:pStyle w:val="Sinespaciado"/>
        <w:rPr>
          <w:rFonts w:ascii="Century Gothic" w:hAnsi="Century Gothic"/>
          <w:sz w:val="18"/>
          <w:szCs w:val="18"/>
          <w:lang w:val="es-ES"/>
        </w:rPr>
      </w:pPr>
    </w:p>
    <w:p w:rsidR="008344A8" w:rsidRPr="001D7828" w:rsidRDefault="008344A8" w:rsidP="00406A0D">
      <w:pPr>
        <w:pStyle w:val="Sinespaciado"/>
        <w:rPr>
          <w:rFonts w:ascii="Century Gothic" w:hAnsi="Century Gothic"/>
          <w:sz w:val="18"/>
          <w:szCs w:val="18"/>
          <w:lang w:val="es-ES"/>
        </w:rPr>
      </w:pPr>
    </w:p>
    <w:p w:rsidR="00886790" w:rsidRPr="001D7828" w:rsidRDefault="00886790" w:rsidP="00275ECA">
      <w:pPr>
        <w:ind w:left="-993" w:right="-1135"/>
        <w:jc w:val="center"/>
        <w:rPr>
          <w:rFonts w:ascii="Century Gothic" w:hAnsi="Century Gothic"/>
          <w:b/>
          <w:sz w:val="20"/>
          <w:szCs w:val="20"/>
        </w:rPr>
      </w:pPr>
      <w:r w:rsidRPr="001D7828">
        <w:rPr>
          <w:rFonts w:ascii="Century Gothic" w:hAnsi="Century Gothic"/>
          <w:b/>
          <w:sz w:val="20"/>
          <w:szCs w:val="20"/>
        </w:rPr>
        <w:t>**Para nosotros es un placer servirle**</w:t>
      </w:r>
    </w:p>
    <w:p w:rsidR="002767BF" w:rsidRPr="001D7828" w:rsidRDefault="002767BF" w:rsidP="00275ECA">
      <w:pPr>
        <w:ind w:left="-993" w:right="-1135"/>
        <w:jc w:val="center"/>
        <w:rPr>
          <w:rFonts w:ascii="Century Gothic" w:hAnsi="Century Gothic"/>
          <w:b/>
          <w:sz w:val="20"/>
          <w:szCs w:val="20"/>
        </w:rPr>
      </w:pPr>
    </w:p>
    <w:sectPr w:rsidR="002767BF" w:rsidRPr="001D7828"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09A" w:rsidRDefault="0069409A" w:rsidP="008C02E0">
      <w:pPr>
        <w:spacing w:after="0" w:line="240" w:lineRule="auto"/>
      </w:pPr>
      <w:r>
        <w:separator/>
      </w:r>
    </w:p>
  </w:endnote>
  <w:endnote w:type="continuationSeparator" w:id="0">
    <w:p w:rsidR="0069409A" w:rsidRDefault="0069409A"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199" w:rsidRDefault="00790199"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09A" w:rsidRDefault="0069409A" w:rsidP="008C02E0">
      <w:pPr>
        <w:spacing w:after="0" w:line="240" w:lineRule="auto"/>
      </w:pPr>
      <w:r>
        <w:separator/>
      </w:r>
    </w:p>
  </w:footnote>
  <w:footnote w:type="continuationSeparator" w:id="0">
    <w:p w:rsidR="0069409A" w:rsidRDefault="0069409A"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4">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0"/>
  </w:num>
  <w:num w:numId="4">
    <w:abstractNumId w:val="16"/>
  </w:num>
  <w:num w:numId="5">
    <w:abstractNumId w:val="0"/>
  </w:num>
  <w:num w:numId="6">
    <w:abstractNumId w:val="21"/>
  </w:num>
  <w:num w:numId="7">
    <w:abstractNumId w:val="26"/>
  </w:num>
  <w:num w:numId="8">
    <w:abstractNumId w:val="24"/>
  </w:num>
  <w:num w:numId="9">
    <w:abstractNumId w:val="19"/>
  </w:num>
  <w:num w:numId="10">
    <w:abstractNumId w:val="25"/>
  </w:num>
  <w:num w:numId="11">
    <w:abstractNumId w:val="3"/>
  </w:num>
  <w:num w:numId="12">
    <w:abstractNumId w:val="27"/>
  </w:num>
  <w:num w:numId="13">
    <w:abstractNumId w:val="20"/>
  </w:num>
  <w:num w:numId="14">
    <w:abstractNumId w:val="18"/>
  </w:num>
  <w:num w:numId="15">
    <w:abstractNumId w:val="1"/>
  </w:num>
  <w:num w:numId="16">
    <w:abstractNumId w:val="6"/>
  </w:num>
  <w:num w:numId="17">
    <w:abstractNumId w:val="5"/>
  </w:num>
  <w:num w:numId="18">
    <w:abstractNumId w:val="14"/>
  </w:num>
  <w:num w:numId="19">
    <w:abstractNumId w:val="12"/>
  </w:num>
  <w:num w:numId="20">
    <w:abstractNumId w:val="23"/>
  </w:num>
  <w:num w:numId="21">
    <w:abstractNumId w:val="13"/>
  </w:num>
  <w:num w:numId="22">
    <w:abstractNumId w:val="28"/>
  </w:num>
  <w:num w:numId="23">
    <w:abstractNumId w:val="22"/>
  </w:num>
  <w:num w:numId="24">
    <w:abstractNumId w:val="31"/>
  </w:num>
  <w:num w:numId="25">
    <w:abstractNumId w:val="15"/>
  </w:num>
  <w:num w:numId="26">
    <w:abstractNumId w:val="2"/>
  </w:num>
  <w:num w:numId="27">
    <w:abstractNumId w:val="9"/>
  </w:num>
  <w:num w:numId="28">
    <w:abstractNumId w:val="4"/>
  </w:num>
  <w:num w:numId="29">
    <w:abstractNumId w:val="7"/>
  </w:num>
  <w:num w:numId="30">
    <w:abstractNumId w:val="10"/>
  </w:num>
  <w:num w:numId="31">
    <w:abstractNumId w:val="29"/>
  </w:num>
  <w:num w:numId="3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D7828"/>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409A"/>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C32921-8BC2-4FD0-95DE-A81F033F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 w:type="paragraph" w:customStyle="1" w:styleId="Prrafodelista1">
    <w:name w:val="Párrafo de lista1"/>
    <w:basedOn w:val="Normal"/>
    <w:uiPriority w:val="34"/>
    <w:qFormat/>
    <w:rsid w:val="001D7828"/>
    <w:pPr>
      <w:ind w:left="708"/>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23DB4-6AEF-4AF0-9710-39EC8079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814</Words>
  <Characters>4478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6</cp:revision>
  <dcterms:created xsi:type="dcterms:W3CDTF">2020-02-26T18:02:00Z</dcterms:created>
  <dcterms:modified xsi:type="dcterms:W3CDTF">2020-03-25T22:52:00Z</dcterms:modified>
</cp:coreProperties>
</file>