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AA159A" w:rsidRDefault="00BD4802" w:rsidP="00715AAF">
      <w:pPr>
        <w:pStyle w:val="Default"/>
        <w:rPr>
          <w:rFonts w:ascii="Century Gothic" w:eastAsia="Times New Roman" w:hAnsi="Century Gothic"/>
          <w:b/>
          <w:bCs/>
          <w:color w:val="1F497D" w:themeColor="text2"/>
          <w:sz w:val="52"/>
          <w:szCs w:val="18"/>
          <w:lang w:eastAsia="es-ES"/>
        </w:rPr>
      </w:pPr>
      <w:r w:rsidRPr="00BD4802">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AA159A"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AA159A">
        <w:rPr>
          <w:rFonts w:ascii="Century Gothic" w:eastAsia="Times New Roman" w:hAnsi="Century Gothic"/>
          <w:b/>
          <w:bCs/>
          <w:color w:val="1F497D" w:themeColor="text2"/>
          <w:sz w:val="52"/>
          <w:szCs w:val="18"/>
          <w:lang w:eastAsia="es-ES"/>
        </w:rPr>
        <w:tab/>
      </w:r>
    </w:p>
    <w:p w:rsidR="002A7936" w:rsidRPr="00AA159A"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AA159A"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AA159A"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AA159A"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AA159A"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AA159A" w:rsidRDefault="009B0556" w:rsidP="002A7936">
      <w:pPr>
        <w:pStyle w:val="Default"/>
        <w:jc w:val="center"/>
        <w:rPr>
          <w:rFonts w:ascii="Century Gothic" w:eastAsia="Times New Roman" w:hAnsi="Century Gothic"/>
          <w:b/>
          <w:bCs/>
          <w:color w:val="1F497D" w:themeColor="text2"/>
          <w:sz w:val="28"/>
          <w:szCs w:val="18"/>
          <w:lang w:eastAsia="es-ES"/>
        </w:rPr>
      </w:pPr>
    </w:p>
    <w:p w:rsidR="00360D81" w:rsidRPr="00AA159A" w:rsidRDefault="00BD4802" w:rsidP="002A7936">
      <w:pPr>
        <w:pStyle w:val="Default"/>
        <w:jc w:val="center"/>
        <w:rPr>
          <w:rFonts w:ascii="Century Gothic" w:eastAsia="Times New Roman" w:hAnsi="Century Gothic"/>
          <w:b/>
          <w:bCs/>
          <w:color w:val="1F497D" w:themeColor="text2"/>
          <w:sz w:val="52"/>
          <w:szCs w:val="18"/>
          <w:lang w:eastAsia="es-ES"/>
        </w:rPr>
      </w:pPr>
      <w:r>
        <w:rPr>
          <w:rFonts w:ascii="Century Gothic" w:eastAsia="Times New Roman" w:hAnsi="Century Gothic"/>
          <w:b/>
          <w:bCs/>
          <w:color w:val="1F497D" w:themeColor="text2"/>
          <w:sz w:val="52"/>
          <w:szCs w:val="18"/>
          <w:lang w:eastAsia="es-ES"/>
        </w:rPr>
        <w:t>LA RUTA MAYA</w:t>
      </w:r>
      <w:r w:rsidR="003D06B6" w:rsidRPr="00AA159A">
        <w:rPr>
          <w:rFonts w:ascii="Century Gothic" w:eastAsia="Times New Roman" w:hAnsi="Century Gothic"/>
          <w:b/>
          <w:bCs/>
          <w:color w:val="1F497D" w:themeColor="text2"/>
          <w:sz w:val="52"/>
          <w:szCs w:val="18"/>
          <w:lang w:eastAsia="es-ES"/>
        </w:rPr>
        <w:t xml:space="preserve"> </w:t>
      </w:r>
      <w:r w:rsidR="00AA159A" w:rsidRPr="00AA159A">
        <w:rPr>
          <w:rFonts w:ascii="Century Gothic" w:eastAsia="Times New Roman" w:hAnsi="Century Gothic"/>
          <w:b/>
          <w:bCs/>
          <w:color w:val="1F497D" w:themeColor="text2"/>
          <w:sz w:val="52"/>
          <w:szCs w:val="18"/>
          <w:lang w:eastAsia="es-ES"/>
        </w:rPr>
        <w:t>2020</w:t>
      </w:r>
    </w:p>
    <w:p w:rsidR="00EE1274" w:rsidRDefault="00BD4802" w:rsidP="00EE1274">
      <w:pPr>
        <w:pStyle w:val="Default"/>
        <w:jc w:val="center"/>
        <w:rPr>
          <w:rFonts w:ascii="Century Gothic" w:hAnsi="Century Gothic"/>
          <w:b/>
          <w:bCs/>
          <w:color w:val="E36C0A" w:themeColor="accent6" w:themeShade="BF"/>
          <w:sz w:val="28"/>
          <w:szCs w:val="28"/>
        </w:rPr>
      </w:pPr>
      <w:r>
        <w:rPr>
          <w:rFonts w:ascii="Century Gothic" w:hAnsi="Century Gothic"/>
          <w:b/>
          <w:bCs/>
          <w:color w:val="E36C0A" w:themeColor="accent6" w:themeShade="BF"/>
          <w:sz w:val="28"/>
          <w:szCs w:val="28"/>
        </w:rPr>
        <w:t>11 Días / 10</w:t>
      </w:r>
      <w:r w:rsidR="003B4E80" w:rsidRPr="00AA159A">
        <w:rPr>
          <w:rFonts w:ascii="Century Gothic" w:hAnsi="Century Gothic"/>
          <w:b/>
          <w:bCs/>
          <w:color w:val="E36C0A" w:themeColor="accent6" w:themeShade="BF"/>
          <w:sz w:val="28"/>
          <w:szCs w:val="28"/>
        </w:rPr>
        <w:t xml:space="preserve"> Noches</w:t>
      </w:r>
    </w:p>
    <w:p w:rsidR="00BD4802" w:rsidRPr="00802163" w:rsidRDefault="00BD4802" w:rsidP="00BD4802">
      <w:pPr>
        <w:pStyle w:val="Default"/>
        <w:jc w:val="center"/>
        <w:rPr>
          <w:rFonts w:ascii="Century Gothic" w:hAnsi="Century Gothic"/>
          <w:b/>
          <w:bCs/>
          <w:color w:val="FF0000"/>
          <w:sz w:val="18"/>
          <w:szCs w:val="20"/>
        </w:rPr>
      </w:pPr>
      <w:r w:rsidRPr="00802163">
        <w:rPr>
          <w:rFonts w:ascii="Century Gothic" w:hAnsi="Century Gothic"/>
          <w:b/>
          <w:bCs/>
          <w:color w:val="FF0000"/>
          <w:sz w:val="18"/>
          <w:szCs w:val="20"/>
        </w:rPr>
        <w:t>OPERA TODOS LOS MARTES O VIERNES</w:t>
      </w:r>
    </w:p>
    <w:p w:rsidR="00BD4802" w:rsidRPr="00802163" w:rsidRDefault="00BD4802" w:rsidP="00BD4802">
      <w:pPr>
        <w:pStyle w:val="Default"/>
        <w:jc w:val="center"/>
        <w:rPr>
          <w:rFonts w:ascii="Century Gothic" w:hAnsi="Century Gothic"/>
          <w:b/>
          <w:bCs/>
          <w:color w:val="FF0000"/>
          <w:sz w:val="18"/>
          <w:szCs w:val="20"/>
        </w:rPr>
      </w:pPr>
      <w:r w:rsidRPr="00802163">
        <w:rPr>
          <w:rFonts w:ascii="Century Gothic" w:hAnsi="Century Gothic"/>
          <w:b/>
          <w:bCs/>
          <w:color w:val="FF0000"/>
          <w:sz w:val="18"/>
          <w:szCs w:val="20"/>
        </w:rPr>
        <w:t>NO OPERA PARA EPOCA DE SEMANA SANTA Y FIN DE AÑO</w:t>
      </w:r>
    </w:p>
    <w:p w:rsidR="00F77447" w:rsidRPr="00AA159A" w:rsidRDefault="000C1A28" w:rsidP="00EE1274">
      <w:pPr>
        <w:pStyle w:val="Default"/>
        <w:jc w:val="center"/>
        <w:rPr>
          <w:rFonts w:ascii="Century Gothic" w:hAnsi="Century Gothic"/>
          <w:b/>
          <w:bCs/>
          <w:color w:val="E36C0A" w:themeColor="accent6" w:themeShade="BF"/>
          <w:sz w:val="28"/>
          <w:szCs w:val="28"/>
        </w:rPr>
      </w:pPr>
      <w:r w:rsidRPr="00AA159A">
        <w:rPr>
          <w:rFonts w:ascii="Century Gothic" w:hAnsi="Century Gothic"/>
          <w:b/>
          <w:bCs/>
        </w:rPr>
        <w:tab/>
      </w:r>
    </w:p>
    <w:p w:rsidR="00BD4802" w:rsidRPr="005A1442" w:rsidRDefault="00BD4802" w:rsidP="005A1442">
      <w:pPr>
        <w:autoSpaceDE w:val="0"/>
        <w:autoSpaceDN w:val="0"/>
        <w:adjustRightInd w:val="0"/>
        <w:ind w:left="567"/>
        <w:jc w:val="both"/>
        <w:rPr>
          <w:rFonts w:ascii="Century Gothic" w:hAnsi="Century Gothic" w:cs="Verdana"/>
          <w:b/>
          <w:bCs/>
          <w:u w:val="single"/>
        </w:rPr>
      </w:pPr>
      <w:r w:rsidRPr="005A1442">
        <w:rPr>
          <w:rFonts w:ascii="Century Gothic" w:hAnsi="Century Gothic" w:cs="Verdana"/>
          <w:b/>
          <w:bCs/>
          <w:u w:val="single"/>
        </w:rPr>
        <w:t>ITINERARIO:</w:t>
      </w:r>
    </w:p>
    <w:p w:rsidR="00BD4802" w:rsidRPr="005A1442" w:rsidRDefault="00BD4802" w:rsidP="005A1442">
      <w:pPr>
        <w:autoSpaceDE w:val="0"/>
        <w:autoSpaceDN w:val="0"/>
        <w:adjustRightInd w:val="0"/>
        <w:jc w:val="both"/>
        <w:rPr>
          <w:rFonts w:ascii="Century Gothic" w:hAnsi="Century Gothic" w:cs="Verdana"/>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1.  Viernes o </w:t>
      </w:r>
      <w:proofErr w:type="gramStart"/>
      <w:r w:rsidRPr="005A1442">
        <w:rPr>
          <w:rFonts w:ascii="Century Gothic" w:hAnsi="Century Gothic" w:cs="Verdana"/>
          <w:b/>
          <w:bCs/>
        </w:rPr>
        <w:t>Martes</w:t>
      </w:r>
      <w:proofErr w:type="gramEnd"/>
      <w:r w:rsidRPr="005A1442">
        <w:rPr>
          <w:rFonts w:ascii="Century Gothic" w:hAnsi="Century Gothic" w:cs="Verdana"/>
          <w:b/>
          <w:bCs/>
        </w:rPr>
        <w:t xml:space="preserve">        </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Ciudad de Guatemala/ Antigua Guatemala.</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Recibimiento en el aeropuerto internacional La Aurora y traslado hacia la ciudad de Antigua Guatemala. Alojamiento.</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2.  Sábado o </w:t>
      </w:r>
      <w:proofErr w:type="gramStart"/>
      <w:r w:rsidRPr="005A1442">
        <w:rPr>
          <w:rFonts w:ascii="Century Gothic" w:hAnsi="Century Gothic" w:cs="Verdana"/>
          <w:b/>
          <w:bCs/>
        </w:rPr>
        <w:t>Miércoles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Antigua Guatemala.</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Desayuno.  Los pasajeros abordaran el bus en el hotel a la hora indicada, luego iniciaran su recorrido por la ciudad para conocer las Iglesias de La Merced y San Francisco, la fábrica de Jade, Pueblos cercanos como Ciudad Vieja, San Antonio Aguas Calientes y San Felipe. Traslado al hotel. Alojamiento.</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3.  Domingo o </w:t>
      </w:r>
      <w:proofErr w:type="gramStart"/>
      <w:r w:rsidRPr="005A1442">
        <w:rPr>
          <w:rFonts w:ascii="Century Gothic" w:hAnsi="Century Gothic" w:cs="Verdana"/>
          <w:b/>
          <w:bCs/>
        </w:rPr>
        <w:t>Jueves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Antigua Guatemala – </w:t>
      </w:r>
      <w:proofErr w:type="spellStart"/>
      <w:r w:rsidRPr="005A1442">
        <w:rPr>
          <w:rFonts w:ascii="Century Gothic" w:hAnsi="Century Gothic" w:cs="Verdana"/>
          <w:bCs/>
        </w:rPr>
        <w:t>Chichicastenango</w:t>
      </w:r>
      <w:proofErr w:type="spellEnd"/>
      <w:r w:rsidRPr="005A1442">
        <w:rPr>
          <w:rFonts w:ascii="Century Gothic" w:hAnsi="Century Gothic" w:cs="Verdana"/>
          <w:bCs/>
        </w:rPr>
        <w:t xml:space="preserve"> – </w:t>
      </w:r>
      <w:proofErr w:type="spellStart"/>
      <w:r w:rsidRPr="005A1442">
        <w:rPr>
          <w:rFonts w:ascii="Century Gothic" w:hAnsi="Century Gothic" w:cs="Verdana"/>
          <w:bCs/>
        </w:rPr>
        <w:t>Panajachel</w:t>
      </w:r>
      <w:proofErr w:type="spellEnd"/>
      <w:r w:rsidRPr="005A1442">
        <w:rPr>
          <w:rFonts w:ascii="Century Gothic" w:hAnsi="Century Gothic" w:cs="Verdana"/>
          <w:bCs/>
        </w:rPr>
        <w:t xml:space="preserve"> (Lago de </w:t>
      </w:r>
      <w:proofErr w:type="spellStart"/>
      <w:r w:rsidRPr="005A1442">
        <w:rPr>
          <w:rFonts w:ascii="Century Gothic" w:hAnsi="Century Gothic" w:cs="Verdana"/>
          <w:bCs/>
        </w:rPr>
        <w:t>Atitlán</w:t>
      </w:r>
      <w:proofErr w:type="spellEnd"/>
      <w:r w:rsidRPr="005A1442">
        <w:rPr>
          <w:rFonts w:ascii="Century Gothic" w:hAnsi="Century Gothic" w:cs="Verdana"/>
          <w:bCs/>
        </w:rPr>
        <w:t>)</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Desayuno. Los pasajeros abordaran el bus a la hora indicada. Salida hacia </w:t>
      </w:r>
      <w:proofErr w:type="spellStart"/>
      <w:r w:rsidRPr="005A1442">
        <w:rPr>
          <w:rFonts w:ascii="Century Gothic" w:hAnsi="Century Gothic" w:cs="Verdana"/>
          <w:bCs/>
        </w:rPr>
        <w:t>Chichicastenango</w:t>
      </w:r>
      <w:proofErr w:type="spellEnd"/>
      <w:r w:rsidRPr="005A1442">
        <w:rPr>
          <w:rFonts w:ascii="Century Gothic" w:hAnsi="Century Gothic" w:cs="Verdana"/>
          <w:bCs/>
        </w:rPr>
        <w:t xml:space="preserve"> para visitar el mercado de artesanías y la Iglesia de Santo Tomás. Por la tarde traslado  hacia </w:t>
      </w:r>
      <w:proofErr w:type="spellStart"/>
      <w:r w:rsidRPr="005A1442">
        <w:rPr>
          <w:rFonts w:ascii="Century Gothic" w:hAnsi="Century Gothic" w:cs="Verdana"/>
          <w:bCs/>
        </w:rPr>
        <w:t>Panajachel</w:t>
      </w:r>
      <w:proofErr w:type="spellEnd"/>
      <w:r w:rsidRPr="005A1442">
        <w:rPr>
          <w:rFonts w:ascii="Century Gothic" w:hAnsi="Century Gothic" w:cs="Verdana"/>
          <w:bCs/>
        </w:rPr>
        <w:t xml:space="preserve">, conocido también como el Lago de </w:t>
      </w:r>
      <w:proofErr w:type="spellStart"/>
      <w:r w:rsidRPr="005A1442">
        <w:rPr>
          <w:rFonts w:ascii="Century Gothic" w:hAnsi="Century Gothic" w:cs="Verdana"/>
          <w:bCs/>
        </w:rPr>
        <w:t>Atitlán</w:t>
      </w:r>
      <w:proofErr w:type="spellEnd"/>
      <w:r w:rsidRPr="005A1442">
        <w:rPr>
          <w:rFonts w:ascii="Century Gothic" w:hAnsi="Century Gothic" w:cs="Verdana"/>
          <w:bCs/>
        </w:rPr>
        <w:t xml:space="preserve">. Alojamiento </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4.  Lunes o </w:t>
      </w:r>
      <w:proofErr w:type="gramStart"/>
      <w:r w:rsidRPr="005A1442">
        <w:rPr>
          <w:rFonts w:ascii="Century Gothic" w:hAnsi="Century Gothic" w:cs="Verdana"/>
          <w:b/>
          <w:bCs/>
        </w:rPr>
        <w:t>Viernes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proofErr w:type="spellStart"/>
      <w:r w:rsidRPr="005A1442">
        <w:rPr>
          <w:rFonts w:ascii="Century Gothic" w:hAnsi="Century Gothic" w:cs="Verdana"/>
          <w:bCs/>
        </w:rPr>
        <w:t>Panajachel</w:t>
      </w:r>
      <w:proofErr w:type="spellEnd"/>
      <w:r w:rsidRPr="005A1442">
        <w:rPr>
          <w:rFonts w:ascii="Century Gothic" w:hAnsi="Century Gothic" w:cs="Verdana"/>
          <w:bCs/>
        </w:rPr>
        <w:t xml:space="preserve"> – Santiago </w:t>
      </w:r>
      <w:proofErr w:type="spellStart"/>
      <w:r w:rsidRPr="005A1442">
        <w:rPr>
          <w:rFonts w:ascii="Century Gothic" w:hAnsi="Century Gothic" w:cs="Verdana"/>
          <w:bCs/>
        </w:rPr>
        <w:t>Atitlán</w:t>
      </w:r>
      <w:proofErr w:type="spellEnd"/>
      <w:r w:rsidRPr="005A1442">
        <w:rPr>
          <w:rFonts w:ascii="Century Gothic" w:hAnsi="Century Gothic" w:cs="Verdana"/>
          <w:bCs/>
        </w:rPr>
        <w:t xml:space="preserve"> – Ciudad de Guatemala</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Desayuno. Los pasajeros serán trasladados al muelle donde abordaran la lancha (pública) donde iniciaran una travesía por el lago hasta llegar a Santiago </w:t>
      </w:r>
      <w:proofErr w:type="spellStart"/>
      <w:r w:rsidRPr="005A1442">
        <w:rPr>
          <w:rFonts w:ascii="Century Gothic" w:hAnsi="Century Gothic" w:cs="Verdana"/>
          <w:bCs/>
        </w:rPr>
        <w:t>Atitlan</w:t>
      </w:r>
      <w:proofErr w:type="spellEnd"/>
      <w:r w:rsidRPr="005A1442">
        <w:rPr>
          <w:rFonts w:ascii="Century Gothic" w:hAnsi="Century Gothic" w:cs="Verdana"/>
          <w:bCs/>
        </w:rPr>
        <w:t xml:space="preserve">,  pueblo Zutuhil, famoso por sus artesanías y trajes típicos de vivos colores. Por la tarde traslado hacia Ciudad de Guatemala. Alojamiento.  </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5. Martes o </w:t>
      </w:r>
      <w:proofErr w:type="gramStart"/>
      <w:r w:rsidRPr="005A1442">
        <w:rPr>
          <w:rFonts w:ascii="Century Gothic" w:hAnsi="Century Gothic" w:cs="Verdana"/>
          <w:b/>
          <w:bCs/>
        </w:rPr>
        <w:t>Sábado</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Ciudad de Guatemala – Tikal – Flores (Petén)</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No Incluye desayuno. A las 04:00am traslado de los pasajeros del hotel al aeropuerto Internacional donde abordaran el vuelo hacia Flores. (Boleto aéreo Incluido). Recibimiento en el aeropuerto de Flores y traslado al sitio arqueológico de Tikal. Visita de la ciudad maya de Tikal, sin duda el mejor exponente de la cultura maya clásica.  Este parque cuenta con 576 kilómetros cuadrados, ofreciendo una combinación de edificaciones monumentales, rodeados por abundante vegetación y vida silvestre. Es muy común poder ver tucanes, ocelotes, pequeños animales como el mono araña, mono aullador y pizote entre otros. Se pueden escalar estructuras como el templo IV, el edificio prehispánico </w:t>
      </w:r>
      <w:r w:rsidRPr="005A1442">
        <w:rPr>
          <w:rFonts w:ascii="Century Gothic" w:hAnsi="Century Gothic" w:cs="Verdana"/>
          <w:bCs/>
        </w:rPr>
        <w:lastRenderedPageBreak/>
        <w:t>más grande de América (69 metros o  230 pies de altura). El almuerzo campestre será servido dentro del parque (No incluye bebidas). Al finalizar regreso al hotel en Flores y alojamiento.</w:t>
      </w: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Cs/>
        </w:rPr>
        <w:t xml:space="preserve"> </w:t>
      </w: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Día  6. Miércoles o Domingo</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Flores (Petén) -</w:t>
      </w:r>
      <w:proofErr w:type="spellStart"/>
      <w:r w:rsidRPr="005A1442">
        <w:rPr>
          <w:rFonts w:ascii="Century Gothic" w:hAnsi="Century Gothic" w:cs="Verdana"/>
          <w:bCs/>
        </w:rPr>
        <w:t>Yaxchilán</w:t>
      </w:r>
      <w:proofErr w:type="spellEnd"/>
      <w:r w:rsidRPr="005A1442">
        <w:rPr>
          <w:rFonts w:ascii="Century Gothic" w:hAnsi="Century Gothic" w:cs="Verdana"/>
          <w:bCs/>
        </w:rPr>
        <w:t xml:space="preserve">-Palenque </w:t>
      </w:r>
    </w:p>
    <w:p w:rsidR="00BD4802" w:rsidRPr="00802163"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Cs/>
        </w:rPr>
        <w:t xml:space="preserve">Desayuno. Los pasajeros abordaran el bus en el hotel a la hora indicada, luego traslado  en dirección al río Usumacinta donde se tomará una lancha para el cruce de la frontera mexicana y traslado al centro arqueológico de </w:t>
      </w:r>
      <w:proofErr w:type="spellStart"/>
      <w:r w:rsidRPr="005A1442">
        <w:rPr>
          <w:rFonts w:ascii="Century Gothic" w:hAnsi="Century Gothic" w:cs="Verdana"/>
          <w:bCs/>
        </w:rPr>
        <w:t>Yaxchilan</w:t>
      </w:r>
      <w:proofErr w:type="spellEnd"/>
      <w:r w:rsidRPr="005A1442">
        <w:rPr>
          <w:rFonts w:ascii="Century Gothic" w:hAnsi="Century Gothic" w:cs="Verdana"/>
          <w:bCs/>
        </w:rPr>
        <w:t xml:space="preserve"> (Piedras Verdes en maya) es una ciudad de la civilización maya que se localiza en el río Usumacinta, en el actual estado de Chiapas, México. </w:t>
      </w:r>
      <w:proofErr w:type="spellStart"/>
      <w:r w:rsidRPr="005A1442">
        <w:rPr>
          <w:rFonts w:ascii="Century Gothic" w:hAnsi="Century Gothic" w:cs="Verdana"/>
          <w:bCs/>
        </w:rPr>
        <w:t>Yaxchilán</w:t>
      </w:r>
      <w:proofErr w:type="spellEnd"/>
      <w:r w:rsidRPr="005A1442">
        <w:rPr>
          <w:rFonts w:ascii="Century Gothic" w:hAnsi="Century Gothic" w:cs="Verdana"/>
          <w:bCs/>
        </w:rPr>
        <w:t xml:space="preserve"> es reconocida por la gran cantidad de esculturas de calidad halladas en el sitio.  Visita  y Box Lunch. Continuación hacia Palenque con llegada a media tarde. Alojamiento. </w:t>
      </w:r>
      <w:r w:rsidRPr="00802163">
        <w:rPr>
          <w:rFonts w:ascii="Century Gothic" w:hAnsi="Century Gothic" w:cs="Verdana"/>
          <w:b/>
          <w:bCs/>
        </w:rPr>
        <w:t xml:space="preserve">(No Incluye el paso migratorio a México de U$ 25.00 dólares). </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7. Jueves o </w:t>
      </w:r>
      <w:proofErr w:type="gramStart"/>
      <w:r w:rsidRPr="005A1442">
        <w:rPr>
          <w:rFonts w:ascii="Century Gothic" w:hAnsi="Century Gothic" w:cs="Verdana"/>
          <w:b/>
          <w:bCs/>
        </w:rPr>
        <w:t>Lunes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Palenque-Campeche </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Desayuno. Visita del  centro arqueológico, Es uno de los sitios más impresionantes de esta cultura. En comparación con otras ciudades mayas, se la considera de tamaño mediano: menor que Tikal o Copán, destaca por su acervo arquitectónico y escultórico. Tras la visita continuación a Campeche. Alojamiento.</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8. Viernes o </w:t>
      </w:r>
      <w:proofErr w:type="gramStart"/>
      <w:r w:rsidRPr="005A1442">
        <w:rPr>
          <w:rFonts w:ascii="Century Gothic" w:hAnsi="Century Gothic" w:cs="Verdana"/>
          <w:b/>
          <w:bCs/>
        </w:rPr>
        <w:t>Martes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Campeche-Uxmal-Mérida  </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Desayuno. Salida de Campeche y visita de Uxmal, es una antigua ciudad maya del periodo clásico. En la actualidad es uno de los más importantes yacimientos arqueológicos de la cultura maya, junto con los de Chichén Itzá y Tikal. Se ubica en la llamada zona </w:t>
      </w:r>
      <w:proofErr w:type="spellStart"/>
      <w:r w:rsidRPr="005A1442">
        <w:rPr>
          <w:rFonts w:ascii="Century Gothic" w:hAnsi="Century Gothic" w:cs="Verdana"/>
          <w:bCs/>
        </w:rPr>
        <w:t>Puuc</w:t>
      </w:r>
      <w:proofErr w:type="spellEnd"/>
      <w:r w:rsidRPr="005A1442">
        <w:rPr>
          <w:rFonts w:ascii="Century Gothic" w:hAnsi="Century Gothic" w:cs="Verdana"/>
          <w:bCs/>
        </w:rPr>
        <w:t xml:space="preserve"> y es la ciudad más representativa de este estilo arquitectónico. A media tarde llegada a Mérida, capital del estado de Yucatán. Alojamiento </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9. Sábado o </w:t>
      </w:r>
      <w:proofErr w:type="gramStart"/>
      <w:r w:rsidRPr="005A1442">
        <w:rPr>
          <w:rFonts w:ascii="Century Gothic" w:hAnsi="Century Gothic" w:cs="Verdana"/>
          <w:b/>
          <w:bCs/>
        </w:rPr>
        <w:t>Miércoles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Mérida-Chichén Itzá-Cancún</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Desayuno. Salida con dirección a Chichén Itzá, es uno de los principales sitios arqueológicos de Yucatán, México, vestigio excepcional de una de las civilizaciones prehispánicas más importantes: la maya.  Con Almuerzo Incluido (sin bebidas). Tras la visita continuación hacia Cancún. Alojamiento</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10. Domingo o </w:t>
      </w:r>
      <w:proofErr w:type="gramStart"/>
      <w:r w:rsidRPr="005A1442">
        <w:rPr>
          <w:rFonts w:ascii="Century Gothic" w:hAnsi="Century Gothic" w:cs="Verdana"/>
          <w:b/>
          <w:bCs/>
        </w:rPr>
        <w:t>Jueves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Cancún Día libre</w:t>
      </w:r>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Desayuno. Día Libre para disfrutar de la playa. Alojamiento</w:t>
      </w:r>
    </w:p>
    <w:p w:rsidR="00BD4802" w:rsidRPr="005A1442" w:rsidRDefault="00BD4802" w:rsidP="005A1442">
      <w:pPr>
        <w:autoSpaceDE w:val="0"/>
        <w:autoSpaceDN w:val="0"/>
        <w:adjustRightInd w:val="0"/>
        <w:ind w:left="567"/>
        <w:jc w:val="both"/>
        <w:rPr>
          <w:rFonts w:ascii="Century Gothic" w:hAnsi="Century Gothic" w:cs="Verdana"/>
          <w:b/>
          <w:bCs/>
        </w:rPr>
      </w:pP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 xml:space="preserve">Día 11. Lunes o </w:t>
      </w:r>
      <w:proofErr w:type="gramStart"/>
      <w:r w:rsidRPr="005A1442">
        <w:rPr>
          <w:rFonts w:ascii="Century Gothic" w:hAnsi="Century Gothic" w:cs="Verdana"/>
          <w:b/>
          <w:bCs/>
        </w:rPr>
        <w:t>Viernes</w:t>
      </w:r>
      <w:proofErr w:type="gramEnd"/>
    </w:p>
    <w:p w:rsidR="00BD4802" w:rsidRPr="005A1442" w:rsidRDefault="00BD4802" w:rsidP="005A1442">
      <w:pPr>
        <w:autoSpaceDE w:val="0"/>
        <w:autoSpaceDN w:val="0"/>
        <w:adjustRightInd w:val="0"/>
        <w:ind w:left="567"/>
        <w:jc w:val="both"/>
        <w:rPr>
          <w:rFonts w:ascii="Century Gothic" w:hAnsi="Century Gothic" w:cs="Verdana"/>
          <w:bCs/>
        </w:rPr>
      </w:pPr>
      <w:r w:rsidRPr="005A1442">
        <w:rPr>
          <w:rFonts w:ascii="Century Gothic" w:hAnsi="Century Gothic" w:cs="Verdana"/>
          <w:bCs/>
        </w:rPr>
        <w:t xml:space="preserve">Cancún-Aeropuerto </w:t>
      </w:r>
    </w:p>
    <w:p w:rsidR="00BD4802" w:rsidRPr="005A1442" w:rsidRDefault="00BD480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Cs/>
        </w:rPr>
        <w:t xml:space="preserve">Desayuno. Traslado del hotel al aeropuerto de Cancún </w:t>
      </w:r>
      <w:r w:rsidRPr="005A1442">
        <w:rPr>
          <w:rFonts w:ascii="Century Gothic" w:hAnsi="Century Gothic" w:cs="Verdana"/>
          <w:b/>
          <w:bCs/>
        </w:rPr>
        <w:t>(No incluye el impuesto de salida de Cancún que es de U$ 46.00 por persona)</w:t>
      </w:r>
    </w:p>
    <w:p w:rsidR="00BD4802" w:rsidRDefault="005A1442" w:rsidP="005A1442">
      <w:pPr>
        <w:autoSpaceDE w:val="0"/>
        <w:autoSpaceDN w:val="0"/>
        <w:adjustRightInd w:val="0"/>
        <w:ind w:left="567"/>
        <w:jc w:val="both"/>
        <w:rPr>
          <w:rFonts w:ascii="Century Gothic" w:hAnsi="Century Gothic" w:cs="Verdana"/>
          <w:b/>
          <w:bCs/>
        </w:rPr>
      </w:pPr>
      <w:r w:rsidRPr="005A1442">
        <w:rPr>
          <w:rFonts w:ascii="Century Gothic" w:hAnsi="Century Gothic" w:cs="Verdana"/>
          <w:b/>
          <w:bCs/>
        </w:rPr>
        <w:t>Fin de nuestros servicios.</w:t>
      </w:r>
    </w:p>
    <w:p w:rsidR="00EA5B79" w:rsidRPr="005A1442" w:rsidRDefault="00EA5B79" w:rsidP="005A1442">
      <w:pPr>
        <w:autoSpaceDE w:val="0"/>
        <w:autoSpaceDN w:val="0"/>
        <w:adjustRightInd w:val="0"/>
        <w:ind w:left="567"/>
        <w:jc w:val="both"/>
        <w:rPr>
          <w:rFonts w:ascii="Century Gothic" w:hAnsi="Century Gothic" w:cs="Verdana"/>
          <w:b/>
          <w:bCs/>
        </w:rPr>
      </w:pPr>
    </w:p>
    <w:p w:rsidR="005A1442" w:rsidRPr="005A1442" w:rsidRDefault="005A1442" w:rsidP="005A1442">
      <w:pPr>
        <w:autoSpaceDE w:val="0"/>
        <w:autoSpaceDN w:val="0"/>
        <w:adjustRightInd w:val="0"/>
        <w:ind w:left="567"/>
        <w:jc w:val="both"/>
        <w:rPr>
          <w:rFonts w:ascii="Century Gothic" w:hAnsi="Century Gothic" w:cs="Verdan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2155"/>
        <w:gridCol w:w="2020"/>
        <w:gridCol w:w="2052"/>
      </w:tblGrid>
      <w:tr w:rsidR="005A1442" w:rsidRPr="005A1442" w:rsidTr="00EA5B79">
        <w:trPr>
          <w:jc w:val="center"/>
        </w:trPr>
        <w:tc>
          <w:tcPr>
            <w:tcW w:w="3099" w:type="dxa"/>
            <w:shd w:val="clear" w:color="auto" w:fill="002060"/>
            <w:vAlign w:val="center"/>
          </w:tcPr>
          <w:p w:rsidR="005A1442" w:rsidRPr="005A1442" w:rsidRDefault="005A1442" w:rsidP="005A1442">
            <w:pPr>
              <w:jc w:val="center"/>
              <w:rPr>
                <w:rFonts w:ascii="Century Gothic" w:hAnsi="Century Gothic"/>
                <w:b/>
              </w:rPr>
            </w:pPr>
            <w:r w:rsidRPr="005A1442">
              <w:rPr>
                <w:rFonts w:ascii="Century Gothic" w:hAnsi="Century Gothic"/>
                <w:b/>
              </w:rPr>
              <w:t>CIUDAD / HOTEL</w:t>
            </w:r>
          </w:p>
        </w:tc>
        <w:tc>
          <w:tcPr>
            <w:tcW w:w="2155" w:type="dxa"/>
            <w:shd w:val="clear" w:color="auto" w:fill="002060"/>
            <w:vAlign w:val="center"/>
          </w:tcPr>
          <w:p w:rsidR="005A1442" w:rsidRPr="005A1442" w:rsidRDefault="005A1442" w:rsidP="005A1442">
            <w:pPr>
              <w:jc w:val="center"/>
              <w:rPr>
                <w:rFonts w:ascii="Century Gothic" w:hAnsi="Century Gothic"/>
                <w:b/>
              </w:rPr>
            </w:pPr>
            <w:r w:rsidRPr="005A1442">
              <w:rPr>
                <w:rFonts w:ascii="Century Gothic" w:hAnsi="Century Gothic"/>
                <w:b/>
              </w:rPr>
              <w:t>CATEGORIA   5*</w:t>
            </w:r>
          </w:p>
        </w:tc>
        <w:tc>
          <w:tcPr>
            <w:tcW w:w="2020" w:type="dxa"/>
            <w:shd w:val="clear" w:color="auto" w:fill="002060"/>
            <w:vAlign w:val="center"/>
          </w:tcPr>
          <w:p w:rsidR="005A1442" w:rsidRPr="005A1442" w:rsidRDefault="005A1442" w:rsidP="005A1442">
            <w:pPr>
              <w:jc w:val="center"/>
              <w:rPr>
                <w:rFonts w:ascii="Century Gothic" w:hAnsi="Century Gothic"/>
                <w:b/>
              </w:rPr>
            </w:pPr>
            <w:r w:rsidRPr="005A1442">
              <w:rPr>
                <w:rFonts w:ascii="Century Gothic" w:hAnsi="Century Gothic"/>
                <w:b/>
              </w:rPr>
              <w:t>CATEGORIA  4*</w:t>
            </w:r>
          </w:p>
        </w:tc>
        <w:tc>
          <w:tcPr>
            <w:tcW w:w="2052" w:type="dxa"/>
            <w:shd w:val="clear" w:color="auto" w:fill="002060"/>
            <w:vAlign w:val="center"/>
          </w:tcPr>
          <w:p w:rsidR="005A1442" w:rsidRPr="005A1442" w:rsidRDefault="005A1442" w:rsidP="005A1442">
            <w:pPr>
              <w:jc w:val="center"/>
              <w:rPr>
                <w:rFonts w:ascii="Century Gothic" w:hAnsi="Century Gothic"/>
                <w:b/>
              </w:rPr>
            </w:pPr>
            <w:r w:rsidRPr="005A1442">
              <w:rPr>
                <w:rFonts w:ascii="Century Gothic" w:hAnsi="Century Gothic"/>
                <w:b/>
              </w:rPr>
              <w:t>CATEGORIA  3*</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r w:rsidRPr="005A1442">
              <w:rPr>
                <w:rFonts w:ascii="Century Gothic" w:hAnsi="Century Gothic"/>
              </w:rPr>
              <w:t>Antigua Guatemala</w:t>
            </w:r>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Camino Real Antigua</w:t>
            </w:r>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proofErr w:type="spellStart"/>
            <w:r w:rsidRPr="005A1442">
              <w:rPr>
                <w:rFonts w:ascii="Century Gothic" w:hAnsi="Century Gothic"/>
              </w:rPr>
              <w:t>Soleil</w:t>
            </w:r>
            <w:proofErr w:type="spellEnd"/>
            <w:r w:rsidRPr="005A1442">
              <w:rPr>
                <w:rFonts w:ascii="Century Gothic" w:hAnsi="Century Gothic"/>
              </w:rPr>
              <w:t xml:space="preserve"> Antigua</w:t>
            </w:r>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 /A</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r w:rsidRPr="005A1442">
              <w:rPr>
                <w:rFonts w:ascii="Century Gothic" w:hAnsi="Century Gothic"/>
              </w:rPr>
              <w:t xml:space="preserve">Lago de </w:t>
            </w:r>
            <w:proofErr w:type="spellStart"/>
            <w:r w:rsidRPr="005A1442">
              <w:rPr>
                <w:rFonts w:ascii="Century Gothic" w:hAnsi="Century Gothic"/>
              </w:rPr>
              <w:t>Atitlan</w:t>
            </w:r>
            <w:proofErr w:type="spellEnd"/>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 xml:space="preserve">Hotel </w:t>
            </w:r>
            <w:proofErr w:type="spellStart"/>
            <w:r w:rsidRPr="005A1442">
              <w:rPr>
                <w:rFonts w:ascii="Century Gothic" w:hAnsi="Century Gothic"/>
              </w:rPr>
              <w:t>Atitlan</w:t>
            </w:r>
            <w:proofErr w:type="spellEnd"/>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Porta del Lago</w:t>
            </w:r>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 /A</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r w:rsidRPr="005A1442">
              <w:rPr>
                <w:rFonts w:ascii="Century Gothic" w:hAnsi="Century Gothic"/>
              </w:rPr>
              <w:t>Peten</w:t>
            </w:r>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Camino Real Tikal</w:t>
            </w:r>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Casona del Lago</w:t>
            </w:r>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 /A</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r w:rsidRPr="005A1442">
              <w:rPr>
                <w:rFonts w:ascii="Century Gothic" w:hAnsi="Century Gothic"/>
              </w:rPr>
              <w:t>Palenque</w:t>
            </w:r>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Villas Mercedes</w:t>
            </w:r>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proofErr w:type="spellStart"/>
            <w:r w:rsidRPr="005A1442">
              <w:rPr>
                <w:rFonts w:ascii="Century Gothic" w:hAnsi="Century Gothic"/>
              </w:rPr>
              <w:t>Nututun</w:t>
            </w:r>
            <w:proofErr w:type="spellEnd"/>
            <w:r w:rsidRPr="005A1442">
              <w:rPr>
                <w:rFonts w:ascii="Century Gothic" w:hAnsi="Century Gothic"/>
              </w:rPr>
              <w:t xml:space="preserve"> Palenque</w:t>
            </w:r>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 /A</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r w:rsidRPr="005A1442">
              <w:rPr>
                <w:rFonts w:ascii="Century Gothic" w:hAnsi="Century Gothic"/>
              </w:rPr>
              <w:t>Campeche</w:t>
            </w:r>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Don Gustavo</w:t>
            </w:r>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proofErr w:type="spellStart"/>
            <w:r w:rsidRPr="005A1442">
              <w:rPr>
                <w:rFonts w:ascii="Century Gothic" w:hAnsi="Century Gothic"/>
              </w:rPr>
              <w:t>Ocean</w:t>
            </w:r>
            <w:proofErr w:type="spellEnd"/>
            <w:r w:rsidRPr="005A1442">
              <w:rPr>
                <w:rFonts w:ascii="Century Gothic" w:hAnsi="Century Gothic"/>
              </w:rPr>
              <w:t xml:space="preserve"> View Campeche</w:t>
            </w:r>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N/A</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proofErr w:type="spellStart"/>
            <w:r w:rsidRPr="005A1442">
              <w:rPr>
                <w:rFonts w:ascii="Century Gothic" w:hAnsi="Century Gothic"/>
              </w:rPr>
              <w:t>Merida</w:t>
            </w:r>
            <w:proofErr w:type="spellEnd"/>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Presidente Intercontinental</w:t>
            </w:r>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Palacio Maya,  Mérida</w:t>
            </w:r>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N/A</w:t>
            </w:r>
          </w:p>
        </w:tc>
      </w:tr>
      <w:tr w:rsidR="005A1442" w:rsidRPr="005A1442" w:rsidTr="00EA5B79">
        <w:trPr>
          <w:jc w:val="center"/>
        </w:trPr>
        <w:tc>
          <w:tcPr>
            <w:tcW w:w="3099" w:type="dxa"/>
            <w:vAlign w:val="center"/>
          </w:tcPr>
          <w:p w:rsidR="005A1442" w:rsidRPr="005A1442" w:rsidRDefault="005A1442" w:rsidP="005A1442">
            <w:pPr>
              <w:jc w:val="center"/>
              <w:rPr>
                <w:rFonts w:ascii="Century Gothic" w:hAnsi="Century Gothic"/>
              </w:rPr>
            </w:pPr>
            <w:proofErr w:type="spellStart"/>
            <w:r w:rsidRPr="005A1442">
              <w:rPr>
                <w:rFonts w:ascii="Century Gothic" w:hAnsi="Century Gothic"/>
              </w:rPr>
              <w:t>Cancun</w:t>
            </w:r>
            <w:proofErr w:type="spellEnd"/>
          </w:p>
        </w:tc>
        <w:tc>
          <w:tcPr>
            <w:tcW w:w="2155" w:type="dxa"/>
            <w:shd w:val="clear" w:color="auto" w:fill="FFFFFF" w:themeFill="background1"/>
            <w:vAlign w:val="center"/>
          </w:tcPr>
          <w:p w:rsidR="005A1442" w:rsidRPr="005A1442" w:rsidRDefault="005A1442" w:rsidP="005A1442">
            <w:pPr>
              <w:jc w:val="center"/>
              <w:rPr>
                <w:rFonts w:ascii="Century Gothic" w:hAnsi="Century Gothic"/>
              </w:rPr>
            </w:pPr>
            <w:r w:rsidRPr="005A1442">
              <w:rPr>
                <w:rFonts w:ascii="Century Gothic" w:hAnsi="Century Gothic"/>
              </w:rPr>
              <w:t>Presidente Intercontinental</w:t>
            </w:r>
          </w:p>
        </w:tc>
        <w:tc>
          <w:tcPr>
            <w:tcW w:w="2020" w:type="dxa"/>
            <w:shd w:val="clear" w:color="auto" w:fill="FFFFFF" w:themeFill="background1"/>
            <w:vAlign w:val="center"/>
          </w:tcPr>
          <w:p w:rsidR="005A1442" w:rsidRPr="005A1442" w:rsidRDefault="005A1442" w:rsidP="005A1442">
            <w:pPr>
              <w:jc w:val="center"/>
              <w:rPr>
                <w:rFonts w:ascii="Century Gothic" w:hAnsi="Century Gothic"/>
              </w:rPr>
            </w:pPr>
            <w:proofErr w:type="spellStart"/>
            <w:r w:rsidRPr="005A1442">
              <w:rPr>
                <w:rFonts w:ascii="Century Gothic" w:hAnsi="Century Gothic"/>
              </w:rPr>
              <w:t>Krystal</w:t>
            </w:r>
            <w:proofErr w:type="spellEnd"/>
            <w:r w:rsidRPr="005A1442">
              <w:rPr>
                <w:rFonts w:ascii="Century Gothic" w:hAnsi="Century Gothic"/>
              </w:rPr>
              <w:t xml:space="preserve">, </w:t>
            </w:r>
            <w:proofErr w:type="spellStart"/>
            <w:r w:rsidRPr="005A1442">
              <w:rPr>
                <w:rFonts w:ascii="Century Gothic" w:hAnsi="Century Gothic"/>
              </w:rPr>
              <w:t>Cancun</w:t>
            </w:r>
            <w:proofErr w:type="spellEnd"/>
          </w:p>
        </w:tc>
        <w:tc>
          <w:tcPr>
            <w:tcW w:w="2052" w:type="dxa"/>
            <w:vAlign w:val="center"/>
          </w:tcPr>
          <w:p w:rsidR="005A1442" w:rsidRPr="005A1442" w:rsidRDefault="005A1442" w:rsidP="005A1442">
            <w:pPr>
              <w:jc w:val="center"/>
              <w:rPr>
                <w:rFonts w:ascii="Century Gothic" w:hAnsi="Century Gothic"/>
              </w:rPr>
            </w:pPr>
            <w:r w:rsidRPr="005A1442">
              <w:rPr>
                <w:rFonts w:ascii="Century Gothic" w:hAnsi="Century Gothic"/>
              </w:rPr>
              <w:t>N/A</w:t>
            </w:r>
          </w:p>
        </w:tc>
        <w:bookmarkStart w:id="0" w:name="_GoBack"/>
        <w:bookmarkEnd w:id="0"/>
      </w:tr>
    </w:tbl>
    <w:p w:rsidR="00BD4802" w:rsidRPr="005A1442" w:rsidRDefault="00BD4802" w:rsidP="00AA159A">
      <w:pPr>
        <w:autoSpaceDE w:val="0"/>
        <w:autoSpaceDN w:val="0"/>
        <w:adjustRightInd w:val="0"/>
        <w:ind w:left="567"/>
        <w:rPr>
          <w:rFonts w:ascii="Century Gothic" w:hAnsi="Century Gothic" w:cs="Verdana"/>
          <w:bCs/>
        </w:rPr>
      </w:pPr>
    </w:p>
    <w:p w:rsidR="00BD4802" w:rsidRPr="005A1442" w:rsidRDefault="00BD4802" w:rsidP="00AA159A">
      <w:pPr>
        <w:autoSpaceDE w:val="0"/>
        <w:autoSpaceDN w:val="0"/>
        <w:adjustRightInd w:val="0"/>
        <w:ind w:left="567"/>
        <w:rPr>
          <w:rFonts w:ascii="Century Gothic" w:hAnsi="Century Gothic" w:cs="Verdana"/>
          <w:b/>
          <w:bCs/>
          <w:u w:val="single"/>
        </w:rPr>
      </w:pPr>
    </w:p>
    <w:p w:rsidR="00972C1C" w:rsidRPr="005A1442" w:rsidRDefault="00972C1C" w:rsidP="0023119C">
      <w:pPr>
        <w:autoSpaceDE w:val="0"/>
        <w:autoSpaceDN w:val="0"/>
        <w:adjustRightInd w:val="0"/>
        <w:ind w:left="993"/>
        <w:jc w:val="both"/>
        <w:rPr>
          <w:rFonts w:ascii="Century Gothic" w:hAnsi="Century Gothic" w:cs="Verdana"/>
          <w:b/>
        </w:rPr>
      </w:pPr>
    </w:p>
    <w:p w:rsidR="00DD2B59" w:rsidRPr="005A1442" w:rsidRDefault="00690ECA" w:rsidP="00690ECA">
      <w:pPr>
        <w:autoSpaceDE w:val="0"/>
        <w:autoSpaceDN w:val="0"/>
        <w:adjustRightInd w:val="0"/>
        <w:jc w:val="center"/>
        <w:rPr>
          <w:rFonts w:ascii="Century Gothic" w:hAnsi="Century Gothic" w:cs="Verdana"/>
          <w:b/>
        </w:rPr>
      </w:pPr>
      <w:r w:rsidRPr="005A1442">
        <w:rPr>
          <w:rFonts w:ascii="Century Gothic" w:hAnsi="Century Gothic" w:cs="Verdana"/>
          <w:b/>
        </w:rPr>
        <w:t>PRECIOS POR PERSONA EN US$.</w:t>
      </w:r>
    </w:p>
    <w:tbl>
      <w:tblPr>
        <w:tblW w:w="5788" w:type="dxa"/>
        <w:jc w:val="center"/>
        <w:tblCellMar>
          <w:left w:w="70" w:type="dxa"/>
          <w:right w:w="70" w:type="dxa"/>
        </w:tblCellMar>
        <w:tblLook w:val="04A0" w:firstRow="1" w:lastRow="0" w:firstColumn="1" w:lastColumn="0" w:noHBand="0" w:noVBand="1"/>
      </w:tblPr>
      <w:tblGrid>
        <w:gridCol w:w="1868"/>
        <w:gridCol w:w="980"/>
        <w:gridCol w:w="980"/>
        <w:gridCol w:w="980"/>
        <w:gridCol w:w="980"/>
      </w:tblGrid>
      <w:tr w:rsidR="005A1442" w:rsidRPr="005A1442" w:rsidTr="005A1442">
        <w:trPr>
          <w:trHeight w:val="315"/>
          <w:jc w:val="center"/>
        </w:trPr>
        <w:tc>
          <w:tcPr>
            <w:tcW w:w="1868" w:type="dxa"/>
            <w:tcBorders>
              <w:top w:val="single" w:sz="8" w:space="0" w:color="auto"/>
              <w:left w:val="single" w:sz="4" w:space="0" w:color="auto"/>
              <w:bottom w:val="nil"/>
              <w:right w:val="single" w:sz="4" w:space="0" w:color="auto"/>
            </w:tcBorders>
            <w:shd w:val="clear" w:color="000000" w:fill="1F497D"/>
            <w:vAlign w:val="center"/>
            <w:hideMark/>
          </w:tcPr>
          <w:p w:rsidR="005A1442" w:rsidRPr="005A1442" w:rsidRDefault="005A1442" w:rsidP="005A1442">
            <w:pPr>
              <w:jc w:val="center"/>
              <w:rPr>
                <w:rFonts w:ascii="Century Gothic" w:hAnsi="Century Gothic"/>
                <w:b/>
                <w:bCs/>
                <w:color w:val="FFFFFF"/>
                <w:lang w:val="es-EC" w:eastAsia="es-EC"/>
              </w:rPr>
            </w:pPr>
            <w:r w:rsidRPr="005A1442">
              <w:rPr>
                <w:rFonts w:ascii="Century Gothic" w:hAnsi="Century Gothic"/>
                <w:b/>
                <w:bCs/>
                <w:color w:val="FFFFFF"/>
                <w:lang w:val="es-EC" w:eastAsia="es-EC"/>
              </w:rPr>
              <w:t>CATEGORIA</w:t>
            </w:r>
          </w:p>
        </w:tc>
        <w:tc>
          <w:tcPr>
            <w:tcW w:w="980" w:type="dxa"/>
            <w:tcBorders>
              <w:top w:val="single" w:sz="8" w:space="0" w:color="auto"/>
              <w:left w:val="nil"/>
              <w:bottom w:val="nil"/>
              <w:right w:val="single" w:sz="4" w:space="0" w:color="auto"/>
            </w:tcBorders>
            <w:shd w:val="clear" w:color="000000" w:fill="1F497D"/>
            <w:vAlign w:val="center"/>
            <w:hideMark/>
          </w:tcPr>
          <w:p w:rsidR="005A1442" w:rsidRPr="005A1442" w:rsidRDefault="005A1442" w:rsidP="005A1442">
            <w:pPr>
              <w:jc w:val="center"/>
              <w:rPr>
                <w:rFonts w:ascii="Century Gothic" w:hAnsi="Century Gothic"/>
                <w:b/>
                <w:bCs/>
                <w:color w:val="FFFFFF"/>
                <w:lang w:val="es-EC" w:eastAsia="es-EC"/>
              </w:rPr>
            </w:pPr>
            <w:r w:rsidRPr="005A1442">
              <w:rPr>
                <w:rFonts w:ascii="Century Gothic" w:hAnsi="Century Gothic"/>
                <w:b/>
                <w:bCs/>
                <w:color w:val="FFFFFF"/>
                <w:lang w:val="es-EC" w:eastAsia="es-EC"/>
              </w:rPr>
              <w:t>SGL</w:t>
            </w:r>
          </w:p>
        </w:tc>
        <w:tc>
          <w:tcPr>
            <w:tcW w:w="980" w:type="dxa"/>
            <w:tcBorders>
              <w:top w:val="single" w:sz="8" w:space="0" w:color="auto"/>
              <w:left w:val="nil"/>
              <w:bottom w:val="nil"/>
              <w:right w:val="single" w:sz="4" w:space="0" w:color="auto"/>
            </w:tcBorders>
            <w:shd w:val="clear" w:color="000000" w:fill="1F497D"/>
            <w:vAlign w:val="center"/>
            <w:hideMark/>
          </w:tcPr>
          <w:p w:rsidR="005A1442" w:rsidRPr="005A1442" w:rsidRDefault="005A1442" w:rsidP="005A1442">
            <w:pPr>
              <w:jc w:val="center"/>
              <w:rPr>
                <w:rFonts w:ascii="Century Gothic" w:hAnsi="Century Gothic"/>
                <w:b/>
                <w:bCs/>
                <w:color w:val="FFFFFF"/>
                <w:lang w:val="es-EC" w:eastAsia="es-EC"/>
              </w:rPr>
            </w:pPr>
            <w:r w:rsidRPr="005A1442">
              <w:rPr>
                <w:rFonts w:ascii="Century Gothic" w:hAnsi="Century Gothic"/>
                <w:b/>
                <w:bCs/>
                <w:color w:val="FFFFFF"/>
                <w:lang w:val="es-EC" w:eastAsia="es-EC"/>
              </w:rPr>
              <w:t>DBL</w:t>
            </w:r>
          </w:p>
        </w:tc>
        <w:tc>
          <w:tcPr>
            <w:tcW w:w="980" w:type="dxa"/>
            <w:tcBorders>
              <w:top w:val="single" w:sz="8" w:space="0" w:color="auto"/>
              <w:left w:val="nil"/>
              <w:bottom w:val="nil"/>
              <w:right w:val="single" w:sz="4" w:space="0" w:color="auto"/>
            </w:tcBorders>
            <w:shd w:val="clear" w:color="000000" w:fill="1F497D"/>
            <w:vAlign w:val="center"/>
            <w:hideMark/>
          </w:tcPr>
          <w:p w:rsidR="005A1442" w:rsidRPr="005A1442" w:rsidRDefault="005A1442" w:rsidP="005A1442">
            <w:pPr>
              <w:jc w:val="center"/>
              <w:rPr>
                <w:rFonts w:ascii="Century Gothic" w:hAnsi="Century Gothic"/>
                <w:b/>
                <w:bCs/>
                <w:color w:val="FFFFFF"/>
                <w:lang w:val="es-EC" w:eastAsia="es-EC"/>
              </w:rPr>
            </w:pPr>
            <w:r w:rsidRPr="005A1442">
              <w:rPr>
                <w:rFonts w:ascii="Century Gothic" w:hAnsi="Century Gothic"/>
                <w:b/>
                <w:bCs/>
                <w:color w:val="FFFFFF"/>
                <w:lang w:val="es-EC" w:eastAsia="es-EC"/>
              </w:rPr>
              <w:t>TPL</w:t>
            </w:r>
          </w:p>
        </w:tc>
        <w:tc>
          <w:tcPr>
            <w:tcW w:w="980" w:type="dxa"/>
            <w:tcBorders>
              <w:top w:val="single" w:sz="8" w:space="0" w:color="auto"/>
              <w:left w:val="nil"/>
              <w:bottom w:val="nil"/>
              <w:right w:val="single" w:sz="4" w:space="0" w:color="auto"/>
            </w:tcBorders>
            <w:shd w:val="clear" w:color="000000" w:fill="1F497D"/>
            <w:vAlign w:val="center"/>
            <w:hideMark/>
          </w:tcPr>
          <w:p w:rsidR="005A1442" w:rsidRPr="005A1442" w:rsidRDefault="005A1442" w:rsidP="005A1442">
            <w:pPr>
              <w:jc w:val="center"/>
              <w:rPr>
                <w:rFonts w:ascii="Century Gothic" w:hAnsi="Century Gothic"/>
                <w:b/>
                <w:bCs/>
                <w:color w:val="FFFFFF"/>
                <w:lang w:val="es-EC" w:eastAsia="es-EC"/>
              </w:rPr>
            </w:pPr>
            <w:r w:rsidRPr="005A1442">
              <w:rPr>
                <w:rFonts w:ascii="Century Gothic" w:hAnsi="Century Gothic"/>
                <w:b/>
                <w:bCs/>
                <w:color w:val="FFFFFF"/>
                <w:lang w:val="es-EC" w:eastAsia="es-EC"/>
              </w:rPr>
              <w:t>CHL</w:t>
            </w:r>
          </w:p>
        </w:tc>
      </w:tr>
      <w:tr w:rsidR="005A1442" w:rsidRPr="005A1442" w:rsidTr="005A1442">
        <w:trPr>
          <w:trHeight w:val="300"/>
          <w:jc w:val="center"/>
        </w:trPr>
        <w:tc>
          <w:tcPr>
            <w:tcW w:w="186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A1442" w:rsidRPr="005A1442" w:rsidRDefault="005A1442" w:rsidP="005A1442">
            <w:pPr>
              <w:jc w:val="center"/>
              <w:rPr>
                <w:rFonts w:ascii="Century Gothic" w:hAnsi="Century Gothic"/>
                <w:b/>
                <w:bCs/>
                <w:lang w:val="es-EC" w:eastAsia="es-EC"/>
              </w:rPr>
            </w:pPr>
            <w:r w:rsidRPr="005A1442">
              <w:rPr>
                <w:rFonts w:ascii="Century Gothic" w:hAnsi="Century Gothic"/>
                <w:b/>
                <w:bCs/>
                <w:lang w:val="es-EC" w:eastAsia="es-EC"/>
              </w:rPr>
              <w:t>CATEGORIA   5*</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4263</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3159</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2953</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2048</w:t>
            </w:r>
          </w:p>
        </w:tc>
      </w:tr>
      <w:tr w:rsidR="005A1442" w:rsidRPr="005A1442" w:rsidTr="005A1442">
        <w:trPr>
          <w:trHeight w:val="300"/>
          <w:jc w:val="center"/>
        </w:trPr>
        <w:tc>
          <w:tcPr>
            <w:tcW w:w="1868" w:type="dxa"/>
            <w:tcBorders>
              <w:top w:val="nil"/>
              <w:left w:val="single" w:sz="4" w:space="0" w:color="auto"/>
              <w:bottom w:val="single" w:sz="4" w:space="0" w:color="auto"/>
              <w:right w:val="single" w:sz="4" w:space="0" w:color="auto"/>
            </w:tcBorders>
            <w:shd w:val="clear" w:color="000000" w:fill="C5D9F1"/>
            <w:noWrap/>
            <w:vAlign w:val="center"/>
            <w:hideMark/>
          </w:tcPr>
          <w:p w:rsidR="005A1442" w:rsidRPr="005A1442" w:rsidRDefault="005A1442" w:rsidP="005A1442">
            <w:pPr>
              <w:jc w:val="center"/>
              <w:rPr>
                <w:rFonts w:ascii="Century Gothic" w:hAnsi="Century Gothic"/>
                <w:b/>
                <w:bCs/>
                <w:lang w:val="es-EC" w:eastAsia="es-EC"/>
              </w:rPr>
            </w:pPr>
            <w:r w:rsidRPr="005A1442">
              <w:rPr>
                <w:rFonts w:ascii="Century Gothic" w:hAnsi="Century Gothic"/>
                <w:b/>
                <w:bCs/>
                <w:lang w:val="es-EC" w:eastAsia="es-EC"/>
              </w:rPr>
              <w:t>CATEGORIA  4*</w:t>
            </w:r>
          </w:p>
        </w:tc>
        <w:tc>
          <w:tcPr>
            <w:tcW w:w="980" w:type="dxa"/>
            <w:tcBorders>
              <w:top w:val="nil"/>
              <w:left w:val="nil"/>
              <w:bottom w:val="single" w:sz="4" w:space="0" w:color="auto"/>
              <w:right w:val="single" w:sz="4" w:space="0" w:color="auto"/>
            </w:tcBorders>
            <w:shd w:val="clear" w:color="000000" w:fill="C5D9F1"/>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3571</w:t>
            </w:r>
          </w:p>
        </w:tc>
        <w:tc>
          <w:tcPr>
            <w:tcW w:w="980" w:type="dxa"/>
            <w:tcBorders>
              <w:top w:val="nil"/>
              <w:left w:val="nil"/>
              <w:bottom w:val="single" w:sz="4" w:space="0" w:color="auto"/>
              <w:right w:val="single" w:sz="4" w:space="0" w:color="auto"/>
            </w:tcBorders>
            <w:shd w:val="clear" w:color="000000" w:fill="C5D9F1"/>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3012</w:t>
            </w:r>
          </w:p>
        </w:tc>
        <w:tc>
          <w:tcPr>
            <w:tcW w:w="980" w:type="dxa"/>
            <w:tcBorders>
              <w:top w:val="nil"/>
              <w:left w:val="nil"/>
              <w:bottom w:val="single" w:sz="4" w:space="0" w:color="auto"/>
              <w:right w:val="single" w:sz="4" w:space="0" w:color="auto"/>
            </w:tcBorders>
            <w:shd w:val="clear" w:color="000000" w:fill="C5D9F1"/>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2813</w:t>
            </w:r>
          </w:p>
        </w:tc>
        <w:tc>
          <w:tcPr>
            <w:tcW w:w="980" w:type="dxa"/>
            <w:tcBorders>
              <w:top w:val="nil"/>
              <w:left w:val="nil"/>
              <w:bottom w:val="single" w:sz="4" w:space="0" w:color="auto"/>
              <w:right w:val="single" w:sz="4" w:space="0" w:color="auto"/>
            </w:tcBorders>
            <w:shd w:val="clear" w:color="000000" w:fill="C5D9F1"/>
            <w:noWrap/>
            <w:vAlign w:val="bottom"/>
            <w:hideMark/>
          </w:tcPr>
          <w:p w:rsidR="005A1442" w:rsidRPr="005A1442" w:rsidRDefault="005A1442" w:rsidP="005A1442">
            <w:pPr>
              <w:jc w:val="center"/>
              <w:rPr>
                <w:rFonts w:ascii="Century Gothic" w:hAnsi="Century Gothic"/>
                <w:b/>
                <w:bCs/>
                <w:color w:val="000000"/>
                <w:lang w:val="es-EC" w:eastAsia="es-EC"/>
              </w:rPr>
            </w:pPr>
            <w:r w:rsidRPr="005A1442">
              <w:rPr>
                <w:rFonts w:ascii="Century Gothic" w:hAnsi="Century Gothic"/>
                <w:b/>
                <w:bCs/>
                <w:color w:val="000000"/>
                <w:lang w:val="es-EC" w:eastAsia="es-EC"/>
              </w:rPr>
              <w:t>1962</w:t>
            </w:r>
          </w:p>
        </w:tc>
      </w:tr>
    </w:tbl>
    <w:p w:rsidR="00AA159A" w:rsidRPr="005A1442" w:rsidRDefault="00AA159A" w:rsidP="00AA159A">
      <w:pPr>
        <w:autoSpaceDE w:val="0"/>
        <w:autoSpaceDN w:val="0"/>
        <w:adjustRightInd w:val="0"/>
        <w:rPr>
          <w:rFonts w:ascii="Century Gothic" w:hAnsi="Century Gothic" w:cs="Verdana"/>
          <w:b/>
        </w:rPr>
      </w:pPr>
    </w:p>
    <w:p w:rsidR="005137C7" w:rsidRPr="005A1442" w:rsidRDefault="005137C7" w:rsidP="00EE1274">
      <w:pPr>
        <w:autoSpaceDE w:val="0"/>
        <w:autoSpaceDN w:val="0"/>
        <w:adjustRightInd w:val="0"/>
        <w:jc w:val="center"/>
        <w:rPr>
          <w:rFonts w:ascii="Century Gothic" w:hAnsi="Century Gothic" w:cs="Verdana"/>
          <w:b/>
          <w:highlight w:val="yellow"/>
        </w:rPr>
      </w:pPr>
      <w:r w:rsidRPr="005A1442">
        <w:rPr>
          <w:rFonts w:ascii="Century Gothic" w:hAnsi="Century Gothic" w:cs="Verdana"/>
          <w:b/>
          <w:highlight w:val="yellow"/>
        </w:rPr>
        <w:t>APLICA PARA PAGO EN EFECTIVO, CHEQUE O TRANSFERENCIA</w:t>
      </w:r>
    </w:p>
    <w:p w:rsidR="00DD2B59" w:rsidRPr="005A1442" w:rsidRDefault="00DD2B59" w:rsidP="00DD2B59">
      <w:pPr>
        <w:autoSpaceDE w:val="0"/>
        <w:autoSpaceDN w:val="0"/>
        <w:adjustRightInd w:val="0"/>
        <w:jc w:val="center"/>
        <w:rPr>
          <w:rFonts w:ascii="Century Gothic" w:hAnsi="Century Gothic" w:cs="Verdana"/>
          <w:b/>
        </w:rPr>
      </w:pPr>
      <w:r w:rsidRPr="005A1442">
        <w:rPr>
          <w:rFonts w:ascii="Century Gothic" w:hAnsi="Century Gothic" w:cs="Verdana"/>
          <w:b/>
          <w:highlight w:val="yellow"/>
        </w:rPr>
        <w:t>VIAJANDO MÍNIMO 2 PASAJEROS</w:t>
      </w:r>
    </w:p>
    <w:p w:rsidR="00ED076D" w:rsidRPr="005A1442" w:rsidRDefault="00ED076D" w:rsidP="005A1442">
      <w:pPr>
        <w:autoSpaceDE w:val="0"/>
        <w:autoSpaceDN w:val="0"/>
        <w:adjustRightInd w:val="0"/>
        <w:ind w:left="567"/>
        <w:jc w:val="center"/>
        <w:rPr>
          <w:rFonts w:ascii="Century Gothic" w:hAnsi="Century Gothic" w:cs="Verdana"/>
          <w:b/>
        </w:rPr>
      </w:pPr>
    </w:p>
    <w:p w:rsidR="005A1442" w:rsidRDefault="005A1442" w:rsidP="005A1442">
      <w:pPr>
        <w:autoSpaceDE w:val="0"/>
        <w:autoSpaceDN w:val="0"/>
        <w:adjustRightInd w:val="0"/>
        <w:ind w:left="567"/>
        <w:rPr>
          <w:rFonts w:ascii="Century Gothic" w:hAnsi="Century Gothic" w:cs="Verdana"/>
          <w:b/>
          <w:bCs/>
          <w:u w:val="single"/>
        </w:rPr>
      </w:pPr>
      <w:r w:rsidRPr="005A1442">
        <w:rPr>
          <w:rFonts w:ascii="Century Gothic" w:hAnsi="Century Gothic" w:cs="Verdana"/>
          <w:b/>
          <w:bCs/>
          <w:u w:val="single"/>
        </w:rPr>
        <w:t>INCLUYE:</w:t>
      </w:r>
    </w:p>
    <w:p w:rsidR="005A1442" w:rsidRPr="005A1442" w:rsidRDefault="005A1442" w:rsidP="005A1442">
      <w:pPr>
        <w:autoSpaceDE w:val="0"/>
        <w:autoSpaceDN w:val="0"/>
        <w:adjustRightInd w:val="0"/>
        <w:ind w:left="567"/>
        <w:rPr>
          <w:rFonts w:ascii="Century Gothic" w:hAnsi="Century Gothic" w:cs="Verdana"/>
          <w:b/>
          <w:bCs/>
          <w:u w:val="single"/>
        </w:rPr>
      </w:pP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2 Noches </w:t>
      </w:r>
      <w:r w:rsidRPr="005A1442">
        <w:rPr>
          <w:rFonts w:ascii="Century Gothic" w:hAnsi="Century Gothic" w:cs="Verdana"/>
        </w:rPr>
        <w:t>de alojamiento en Antigua Guatemala.</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1 Noche </w:t>
      </w:r>
      <w:r w:rsidRPr="005A1442">
        <w:rPr>
          <w:rFonts w:ascii="Century Gothic" w:hAnsi="Century Gothic" w:cs="Verdana"/>
        </w:rPr>
        <w:t xml:space="preserve">de alojamiento en </w:t>
      </w:r>
      <w:proofErr w:type="spellStart"/>
      <w:r w:rsidRPr="005A1442">
        <w:rPr>
          <w:rFonts w:ascii="Century Gothic" w:hAnsi="Century Gothic" w:cs="Verdana"/>
        </w:rPr>
        <w:t>Panajachel</w:t>
      </w:r>
      <w:proofErr w:type="spellEnd"/>
      <w:r w:rsidRPr="005A1442">
        <w:rPr>
          <w:rFonts w:ascii="Century Gothic" w:hAnsi="Century Gothic" w:cs="Verdana"/>
        </w:rPr>
        <w:t xml:space="preserve">. (Lago de </w:t>
      </w:r>
      <w:proofErr w:type="spellStart"/>
      <w:r w:rsidRPr="005A1442">
        <w:rPr>
          <w:rFonts w:ascii="Century Gothic" w:hAnsi="Century Gothic" w:cs="Verdana"/>
        </w:rPr>
        <w:t>Atitlan</w:t>
      </w:r>
      <w:proofErr w:type="spellEnd"/>
      <w:r w:rsidRPr="005A1442">
        <w:rPr>
          <w:rFonts w:ascii="Century Gothic" w:hAnsi="Century Gothic" w:cs="Verdana"/>
        </w:rPr>
        <w:t>).</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1 Noche </w:t>
      </w:r>
      <w:r w:rsidRPr="005A1442">
        <w:rPr>
          <w:rFonts w:ascii="Century Gothic" w:hAnsi="Century Gothic" w:cs="Verdana"/>
        </w:rPr>
        <w:t>de alojamiento en Ciudad de Guatemala.</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1 Noche </w:t>
      </w:r>
      <w:r w:rsidRPr="005A1442">
        <w:rPr>
          <w:rFonts w:ascii="Century Gothic" w:hAnsi="Century Gothic" w:cs="Verdana"/>
        </w:rPr>
        <w:t>de alojamiento en Flores.</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1 Noche </w:t>
      </w:r>
      <w:r w:rsidRPr="005A1442">
        <w:rPr>
          <w:rFonts w:ascii="Century Gothic" w:hAnsi="Century Gothic" w:cs="Verdana"/>
        </w:rPr>
        <w:t>de alojamiento en Palenque.</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1 Noche </w:t>
      </w:r>
      <w:r w:rsidRPr="005A1442">
        <w:rPr>
          <w:rFonts w:ascii="Century Gothic" w:hAnsi="Century Gothic" w:cs="Verdana"/>
        </w:rPr>
        <w:t>de alojamiento en Campeche.</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1 Noche </w:t>
      </w:r>
      <w:r w:rsidRPr="005A1442">
        <w:rPr>
          <w:rFonts w:ascii="Century Gothic" w:hAnsi="Century Gothic" w:cs="Verdana"/>
        </w:rPr>
        <w:t>de alojamiento en Mérida.</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2 Noches </w:t>
      </w:r>
      <w:r w:rsidRPr="005A1442">
        <w:rPr>
          <w:rFonts w:ascii="Century Gothic" w:hAnsi="Century Gothic" w:cs="Verdana"/>
        </w:rPr>
        <w:t>de alojamiento en Cancún.</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5A1442">
        <w:rPr>
          <w:rFonts w:ascii="Century Gothic" w:hAnsi="Century Gothic" w:cs="Verdana"/>
          <w:b/>
        </w:rPr>
        <w:t>9 Desayunos americanos.</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 xml:space="preserve">Boleto aéreo </w:t>
      </w:r>
      <w:r w:rsidRPr="005A1442">
        <w:rPr>
          <w:rFonts w:ascii="Century Gothic" w:hAnsi="Century Gothic" w:cs="Verdana"/>
        </w:rPr>
        <w:t>con ruta C. Guatemala – Flores. Operado por TAG o Avianca</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Visita</w:t>
      </w:r>
      <w:r w:rsidRPr="005A1442">
        <w:rPr>
          <w:rFonts w:ascii="Century Gothic" w:hAnsi="Century Gothic" w:cs="Verdana"/>
        </w:rPr>
        <w:t xml:space="preserve"> al parque Nacional de Tikal con almuerzo Incluido. (Bebidas no Incluidas).</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5A1442">
        <w:rPr>
          <w:rFonts w:ascii="Century Gothic" w:hAnsi="Century Gothic" w:cs="Verdana"/>
          <w:b/>
        </w:rPr>
        <w:t>Guía especializado en todo el recorrido.</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b/>
        </w:rPr>
        <w:t>Bus de turismo con aire acondicionado</w:t>
      </w:r>
      <w:r w:rsidRPr="005A1442">
        <w:rPr>
          <w:rFonts w:ascii="Century Gothic" w:hAnsi="Century Gothic" w:cs="Verdana"/>
        </w:rPr>
        <w:t>.</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rPr>
        <w:t>Servicios en regular.</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5A1442">
        <w:rPr>
          <w:rFonts w:ascii="Century Gothic" w:hAnsi="Century Gothic"/>
          <w:b/>
          <w:bCs/>
          <w:lang w:val="es-ES_tradnl"/>
        </w:rPr>
        <w:t>Impuestos Ecuatorianos: IVA,</w:t>
      </w:r>
      <w:r w:rsidRPr="005A1442">
        <w:rPr>
          <w:rFonts w:ascii="Century Gothic" w:hAnsi="Century Gothic"/>
          <w:b/>
          <w:bCs/>
        </w:rPr>
        <w:t xml:space="preserve"> ISD.</w:t>
      </w:r>
    </w:p>
    <w:p w:rsidR="005A1442" w:rsidRPr="005A1442" w:rsidRDefault="005A1442" w:rsidP="005A144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5A1442">
        <w:rPr>
          <w:rFonts w:ascii="Century Gothic" w:hAnsi="Century Gothic" w:cs="Verdana"/>
        </w:rPr>
        <w:t>Impuestos Hoteleros.</w:t>
      </w:r>
    </w:p>
    <w:p w:rsidR="00AA159A" w:rsidRPr="005A1442" w:rsidRDefault="00AA159A" w:rsidP="005A1442">
      <w:pPr>
        <w:autoSpaceDE w:val="0"/>
        <w:autoSpaceDN w:val="0"/>
        <w:adjustRightInd w:val="0"/>
        <w:ind w:left="567"/>
        <w:rPr>
          <w:rFonts w:ascii="Century Gothic" w:hAnsi="Century Gothic" w:cs="Verdana"/>
          <w:b/>
        </w:rPr>
      </w:pPr>
    </w:p>
    <w:p w:rsidR="005A1442" w:rsidRPr="005A1442" w:rsidRDefault="005A1442" w:rsidP="005A1442">
      <w:pPr>
        <w:autoSpaceDE w:val="0"/>
        <w:autoSpaceDN w:val="0"/>
        <w:adjustRightInd w:val="0"/>
        <w:ind w:left="567" w:right="992"/>
        <w:rPr>
          <w:rFonts w:ascii="Century Gothic" w:hAnsi="Century Gothic" w:cs="Verdana"/>
          <w:b/>
        </w:rPr>
      </w:pPr>
    </w:p>
    <w:p w:rsidR="005A1442" w:rsidRDefault="005A1442" w:rsidP="005A1442">
      <w:pPr>
        <w:pStyle w:val="Textoindependiente2"/>
        <w:ind w:left="567"/>
        <w:jc w:val="left"/>
        <w:rPr>
          <w:b/>
          <w:sz w:val="20"/>
          <w:szCs w:val="20"/>
          <w:u w:val="single"/>
        </w:rPr>
      </w:pPr>
      <w:r w:rsidRPr="005A1442">
        <w:rPr>
          <w:b/>
          <w:sz w:val="20"/>
          <w:szCs w:val="20"/>
          <w:u w:val="single"/>
        </w:rPr>
        <w:t>PROGRAMA NO INCLUYE:</w:t>
      </w:r>
    </w:p>
    <w:p w:rsidR="005A1442" w:rsidRPr="005A1442" w:rsidRDefault="005A1442" w:rsidP="005A1442">
      <w:pPr>
        <w:pStyle w:val="Textoindependiente2"/>
        <w:ind w:left="567"/>
        <w:jc w:val="left"/>
        <w:rPr>
          <w:b/>
          <w:sz w:val="20"/>
          <w:szCs w:val="20"/>
          <w:u w:val="single"/>
        </w:rPr>
      </w:pPr>
    </w:p>
    <w:p w:rsidR="005A1442" w:rsidRPr="005A1442" w:rsidRDefault="005A1442" w:rsidP="005A1442">
      <w:pPr>
        <w:pStyle w:val="Prrafodelista"/>
        <w:numPr>
          <w:ilvl w:val="0"/>
          <w:numId w:val="23"/>
        </w:numPr>
        <w:ind w:left="993" w:right="992"/>
        <w:jc w:val="both"/>
        <w:rPr>
          <w:rFonts w:ascii="Century Gothic" w:hAnsi="Century Gothic"/>
          <w:b/>
          <w:bCs/>
        </w:rPr>
      </w:pPr>
      <w:r w:rsidRPr="005A1442">
        <w:rPr>
          <w:rFonts w:ascii="Century Gothic" w:hAnsi="Century Gothic"/>
          <w:b/>
          <w:bCs/>
        </w:rPr>
        <w:t>NO INCLUYE TICKETS AEREOS.</w:t>
      </w:r>
    </w:p>
    <w:p w:rsidR="005A1442" w:rsidRPr="005A1442" w:rsidRDefault="005A1442" w:rsidP="005A1442">
      <w:pPr>
        <w:pStyle w:val="Textoindependiente2"/>
        <w:numPr>
          <w:ilvl w:val="0"/>
          <w:numId w:val="23"/>
        </w:numPr>
        <w:ind w:left="993"/>
        <w:jc w:val="left"/>
        <w:rPr>
          <w:b/>
          <w:sz w:val="20"/>
          <w:szCs w:val="20"/>
        </w:rPr>
      </w:pPr>
      <w:r w:rsidRPr="005A1442">
        <w:rPr>
          <w:sz w:val="20"/>
          <w:szCs w:val="20"/>
        </w:rPr>
        <w:t>Paso migratorio entre Guatemala y México  US 25.00 dólares.</w:t>
      </w:r>
    </w:p>
    <w:p w:rsidR="005A1442" w:rsidRPr="005A1442" w:rsidRDefault="005A1442" w:rsidP="005A1442">
      <w:pPr>
        <w:pStyle w:val="Textoindependiente2"/>
        <w:numPr>
          <w:ilvl w:val="0"/>
          <w:numId w:val="23"/>
        </w:numPr>
        <w:ind w:left="993"/>
        <w:jc w:val="left"/>
        <w:rPr>
          <w:b/>
          <w:sz w:val="20"/>
          <w:szCs w:val="20"/>
        </w:rPr>
      </w:pPr>
      <w:r w:rsidRPr="005A1442">
        <w:rPr>
          <w:sz w:val="20"/>
          <w:szCs w:val="20"/>
        </w:rPr>
        <w:t>Impuesto de salida de Cancún es de US 46.00 dólares.</w:t>
      </w:r>
    </w:p>
    <w:p w:rsidR="005A1442" w:rsidRPr="005A1442" w:rsidRDefault="005A1442" w:rsidP="005A1442">
      <w:pPr>
        <w:pStyle w:val="Textoindependiente2"/>
        <w:numPr>
          <w:ilvl w:val="0"/>
          <w:numId w:val="23"/>
        </w:numPr>
        <w:ind w:left="993"/>
        <w:jc w:val="left"/>
        <w:rPr>
          <w:b/>
          <w:sz w:val="20"/>
          <w:szCs w:val="20"/>
        </w:rPr>
      </w:pPr>
      <w:r w:rsidRPr="005A1442">
        <w:rPr>
          <w:sz w:val="20"/>
          <w:szCs w:val="20"/>
        </w:rPr>
        <w:t>Comidas y bebidas no mencionadas en el Itinerario.</w:t>
      </w:r>
    </w:p>
    <w:p w:rsidR="005A1442" w:rsidRPr="005A1442" w:rsidRDefault="005A1442" w:rsidP="005A1442">
      <w:pPr>
        <w:pStyle w:val="Textoindependiente2"/>
        <w:numPr>
          <w:ilvl w:val="0"/>
          <w:numId w:val="23"/>
        </w:numPr>
        <w:ind w:left="993"/>
        <w:jc w:val="left"/>
        <w:rPr>
          <w:b/>
          <w:sz w:val="20"/>
          <w:szCs w:val="20"/>
        </w:rPr>
      </w:pPr>
      <w:r w:rsidRPr="005A1442">
        <w:rPr>
          <w:sz w:val="20"/>
          <w:szCs w:val="20"/>
        </w:rPr>
        <w:t>Seguro de Viaje.</w:t>
      </w:r>
    </w:p>
    <w:p w:rsidR="005A1442" w:rsidRPr="005A1442" w:rsidRDefault="005A1442" w:rsidP="00B852DF">
      <w:pPr>
        <w:autoSpaceDE w:val="0"/>
        <w:autoSpaceDN w:val="0"/>
        <w:adjustRightInd w:val="0"/>
        <w:ind w:left="567" w:right="992"/>
        <w:rPr>
          <w:rFonts w:ascii="Century Gothic" w:hAnsi="Century Gothic" w:cs="Verdana"/>
          <w:b/>
        </w:rPr>
      </w:pPr>
    </w:p>
    <w:p w:rsidR="005A1442" w:rsidRPr="005A1442" w:rsidRDefault="005A1442" w:rsidP="00B852DF">
      <w:pPr>
        <w:autoSpaceDE w:val="0"/>
        <w:autoSpaceDN w:val="0"/>
        <w:adjustRightInd w:val="0"/>
        <w:ind w:left="567" w:right="992"/>
        <w:rPr>
          <w:rFonts w:ascii="Century Gothic" w:hAnsi="Century Gothic" w:cs="Verdana"/>
          <w:b/>
        </w:rPr>
      </w:pPr>
    </w:p>
    <w:p w:rsidR="003C7DD4" w:rsidRPr="005A1442" w:rsidRDefault="003C7DD4" w:rsidP="00EE1274">
      <w:pPr>
        <w:tabs>
          <w:tab w:val="num" w:pos="1134"/>
        </w:tabs>
        <w:suppressAutoHyphens/>
        <w:ind w:left="567"/>
        <w:jc w:val="center"/>
        <w:rPr>
          <w:rFonts w:ascii="Century Gothic" w:hAnsi="Century Gothic" w:cs="Verdana"/>
          <w:b/>
        </w:rPr>
      </w:pPr>
    </w:p>
    <w:p w:rsidR="00944EA0" w:rsidRPr="005A1442" w:rsidRDefault="00122E5A" w:rsidP="00EE1274">
      <w:pPr>
        <w:tabs>
          <w:tab w:val="num" w:pos="1134"/>
        </w:tabs>
        <w:suppressAutoHyphens/>
        <w:ind w:left="567"/>
        <w:jc w:val="center"/>
        <w:rPr>
          <w:rFonts w:ascii="Century Gothic" w:hAnsi="Century Gothic" w:cstheme="minorHAnsi"/>
          <w:lang w:val="es-AR"/>
        </w:rPr>
      </w:pPr>
      <w:r w:rsidRPr="005A1442">
        <w:rPr>
          <w:rFonts w:ascii="Century Gothic" w:hAnsi="Century Gothic" w:cs="Verdana"/>
          <w:b/>
        </w:rPr>
        <w:t>**Para nosotros es un placer servirle**</w:t>
      </w:r>
    </w:p>
    <w:sectPr w:rsidR="00944EA0" w:rsidRPr="005A1442" w:rsidSect="009B0556">
      <w:headerReference w:type="default" r:id="rId8"/>
      <w:footerReference w:type="default" r:id="rId9"/>
      <w:type w:val="continuous"/>
      <w:pgSz w:w="11906" w:h="16838"/>
      <w:pgMar w:top="993" w:right="707" w:bottom="1617"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0D" w:rsidRDefault="00481C0D" w:rsidP="00933300">
      <w:r>
        <w:separator/>
      </w:r>
    </w:p>
  </w:endnote>
  <w:endnote w:type="continuationSeparator" w:id="0">
    <w:p w:rsidR="00481C0D" w:rsidRDefault="00481C0D"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0D" w:rsidRDefault="00481C0D" w:rsidP="00933300">
      <w:r>
        <w:separator/>
      </w:r>
    </w:p>
  </w:footnote>
  <w:footnote w:type="continuationSeparator" w:id="0">
    <w:p w:rsidR="00481C0D" w:rsidRDefault="00481C0D"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9">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2"/>
  </w:num>
  <w:num w:numId="11">
    <w:abstractNumId w:val="8"/>
  </w:num>
  <w:num w:numId="12">
    <w:abstractNumId w:val="20"/>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6"/>
  </w:num>
  <w:num w:numId="20">
    <w:abstractNumId w:val="5"/>
  </w:num>
  <w:num w:numId="21">
    <w:abstractNumId w:val="1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456E3"/>
    <w:rsid w:val="00151464"/>
    <w:rsid w:val="00153685"/>
    <w:rsid w:val="0016250B"/>
    <w:rsid w:val="00165C69"/>
    <w:rsid w:val="00182CFC"/>
    <w:rsid w:val="001B55B8"/>
    <w:rsid w:val="001C7D13"/>
    <w:rsid w:val="001E09A2"/>
    <w:rsid w:val="001E749D"/>
    <w:rsid w:val="0020229B"/>
    <w:rsid w:val="002028B9"/>
    <w:rsid w:val="0023119C"/>
    <w:rsid w:val="0026507A"/>
    <w:rsid w:val="002841F4"/>
    <w:rsid w:val="00285713"/>
    <w:rsid w:val="0028793E"/>
    <w:rsid w:val="002A7936"/>
    <w:rsid w:val="002B500A"/>
    <w:rsid w:val="002C4BE7"/>
    <w:rsid w:val="002C53E0"/>
    <w:rsid w:val="002E71FB"/>
    <w:rsid w:val="002E7FEA"/>
    <w:rsid w:val="00317AAD"/>
    <w:rsid w:val="003202BA"/>
    <w:rsid w:val="0035056E"/>
    <w:rsid w:val="00360D81"/>
    <w:rsid w:val="00367254"/>
    <w:rsid w:val="00370936"/>
    <w:rsid w:val="00392035"/>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1C0D"/>
    <w:rsid w:val="00496663"/>
    <w:rsid w:val="0049766F"/>
    <w:rsid w:val="004A2128"/>
    <w:rsid w:val="004A51F2"/>
    <w:rsid w:val="004B1F24"/>
    <w:rsid w:val="004B5CEB"/>
    <w:rsid w:val="004D3254"/>
    <w:rsid w:val="004E02D7"/>
    <w:rsid w:val="00501D35"/>
    <w:rsid w:val="00510746"/>
    <w:rsid w:val="005137C7"/>
    <w:rsid w:val="00543A08"/>
    <w:rsid w:val="00555C47"/>
    <w:rsid w:val="00565662"/>
    <w:rsid w:val="005A1442"/>
    <w:rsid w:val="005A3E24"/>
    <w:rsid w:val="005A5BE9"/>
    <w:rsid w:val="005A7C1F"/>
    <w:rsid w:val="005B77EC"/>
    <w:rsid w:val="005D5AE4"/>
    <w:rsid w:val="005E2252"/>
    <w:rsid w:val="005E58CD"/>
    <w:rsid w:val="0062760E"/>
    <w:rsid w:val="00643E58"/>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4405"/>
    <w:rsid w:val="00927A2A"/>
    <w:rsid w:val="009323BB"/>
    <w:rsid w:val="00933300"/>
    <w:rsid w:val="00940ED9"/>
    <w:rsid w:val="00941F87"/>
    <w:rsid w:val="00944EA0"/>
    <w:rsid w:val="00953A78"/>
    <w:rsid w:val="00972C1C"/>
    <w:rsid w:val="00973757"/>
    <w:rsid w:val="009767B2"/>
    <w:rsid w:val="009A032A"/>
    <w:rsid w:val="009A5580"/>
    <w:rsid w:val="009B0556"/>
    <w:rsid w:val="009B0D19"/>
    <w:rsid w:val="009D3562"/>
    <w:rsid w:val="00A014BD"/>
    <w:rsid w:val="00A43AC4"/>
    <w:rsid w:val="00A50060"/>
    <w:rsid w:val="00A530F7"/>
    <w:rsid w:val="00A55038"/>
    <w:rsid w:val="00A62C08"/>
    <w:rsid w:val="00AA159A"/>
    <w:rsid w:val="00AB24B7"/>
    <w:rsid w:val="00B1119A"/>
    <w:rsid w:val="00B23F8A"/>
    <w:rsid w:val="00B45519"/>
    <w:rsid w:val="00B62CFC"/>
    <w:rsid w:val="00B70266"/>
    <w:rsid w:val="00B72BC8"/>
    <w:rsid w:val="00B852DF"/>
    <w:rsid w:val="00B86F33"/>
    <w:rsid w:val="00B87430"/>
    <w:rsid w:val="00BD4802"/>
    <w:rsid w:val="00BF3D7D"/>
    <w:rsid w:val="00C0196C"/>
    <w:rsid w:val="00C111BB"/>
    <w:rsid w:val="00C15455"/>
    <w:rsid w:val="00C17082"/>
    <w:rsid w:val="00C435A3"/>
    <w:rsid w:val="00C443C1"/>
    <w:rsid w:val="00C46CF6"/>
    <w:rsid w:val="00C55A4E"/>
    <w:rsid w:val="00C83B40"/>
    <w:rsid w:val="00C85DE9"/>
    <w:rsid w:val="00C97530"/>
    <w:rsid w:val="00CC1E24"/>
    <w:rsid w:val="00CD53B1"/>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74053"/>
    <w:rsid w:val="00EA5B79"/>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3</cp:revision>
  <cp:lastPrinted>2020-03-31T22:57:00Z</cp:lastPrinted>
  <dcterms:created xsi:type="dcterms:W3CDTF">2020-03-31T19:44:00Z</dcterms:created>
  <dcterms:modified xsi:type="dcterms:W3CDTF">2020-03-31T22:58:00Z</dcterms:modified>
</cp:coreProperties>
</file>