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  <w:bookmarkStart w:id="0" w:name="MISTURA"/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C" w:eastAsia="es-EC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-680720</wp:posOffset>
            </wp:positionV>
            <wp:extent cx="7761605" cy="2631440"/>
            <wp:effectExtent l="0" t="0" r="10795" b="10160"/>
            <wp:wrapNone/>
            <wp:docPr id="1" name="Imagen 1" descr="P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U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bookmarkEnd w:id="0"/>
    <w:p w:rsidR="002767BF" w:rsidRDefault="002767BF" w:rsidP="00FB42BE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</w:p>
    <w:p w:rsidR="004270F6" w:rsidRDefault="00461FEA" w:rsidP="005F69A4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t>PUNO TRADICIONAL</w:t>
      </w:r>
      <w:r w:rsidR="005A750B"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t xml:space="preserve"> 2020</w:t>
      </w:r>
    </w:p>
    <w:p w:rsidR="008E3CDE" w:rsidRPr="00FB42BE" w:rsidRDefault="00461FEA" w:rsidP="005F69A4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00B0F0"/>
          <w:sz w:val="48"/>
          <w:szCs w:val="40"/>
          <w:lang w:val="es-ES_tradnl" w:eastAsia="es-ES_tradnl"/>
        </w:rPr>
      </w:pP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3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Días/</w:t>
      </w: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2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Noches</w:t>
      </w:r>
    </w:p>
    <w:p w:rsidR="00275ECA" w:rsidRPr="00CA3AAF" w:rsidRDefault="00275ECA" w:rsidP="005F69A4">
      <w:pPr>
        <w:spacing w:after="0" w:line="240" w:lineRule="auto"/>
        <w:jc w:val="center"/>
        <w:rPr>
          <w:rFonts w:ascii="Century Gothic" w:eastAsia="PMingLiU" w:hAnsi="Century Gothic" w:cs="Arial"/>
          <w:b/>
          <w:color w:val="000000" w:themeColor="text1"/>
        </w:rPr>
      </w:pPr>
      <w:r w:rsidRPr="00CA3AAF">
        <w:rPr>
          <w:rFonts w:ascii="Century Gothic" w:eastAsia="PMingLiU" w:hAnsi="Century Gothic" w:cs="Arial"/>
          <w:b/>
          <w:color w:val="000000" w:themeColor="text1"/>
        </w:rPr>
        <w:t>Vigencia: 31 de Diciembre, 2020.</w:t>
      </w:r>
    </w:p>
    <w:p w:rsidR="00AD214C" w:rsidRDefault="00AD214C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A908B9" w:rsidRDefault="00A908B9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B219E9" w:rsidRDefault="00FB42BE" w:rsidP="005F69A4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  <w:r w:rsidRPr="00481A97">
        <w:rPr>
          <w:rFonts w:ascii="Century Gothic" w:eastAsia="PMingLiU" w:hAnsi="Century Gothic" w:cs="Arial"/>
          <w:b/>
          <w:color w:val="1F497D"/>
          <w:sz w:val="20"/>
        </w:rPr>
        <w:t>ITINERARIO:</w:t>
      </w:r>
    </w:p>
    <w:p w:rsidR="005F69A4" w:rsidRDefault="005F69A4" w:rsidP="00584421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461FEA" w:rsidRPr="00C7048E" w:rsidRDefault="00461FEA" w:rsidP="00461FEA">
      <w:p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1: Puno</w:t>
      </w:r>
      <w:r w:rsidRPr="00C7048E">
        <w:rPr>
          <w:rFonts w:ascii="Century Gothic" w:hAnsi="Century Gothic"/>
          <w:sz w:val="18"/>
          <w:szCs w:val="18"/>
          <w:lang w:val="es-ES"/>
        </w:rPr>
        <w:t xml:space="preserve"> </w:t>
      </w:r>
    </w:p>
    <w:p w:rsidR="00461FEA" w:rsidRPr="00C7048E" w:rsidRDefault="00461FEA" w:rsidP="00461FEA">
      <w:pPr>
        <w:spacing w:after="0" w:line="240" w:lineRule="auto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Arribo al aeropuerto de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Juliaca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>, asistencia y traslado a su hotel en Puno. Alojamiento en Puno.</w:t>
      </w:r>
    </w:p>
    <w:p w:rsidR="00461FEA" w:rsidRPr="00C7048E" w:rsidRDefault="00461FEA" w:rsidP="00461FEA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  <w:r w:rsidRPr="00C7048E">
        <w:rPr>
          <w:rFonts w:ascii="Century Gothic" w:eastAsia="Arial Unicode MS" w:hAnsi="Century Gothic" w:cs="Arial"/>
          <w:b/>
          <w:sz w:val="18"/>
          <w:szCs w:val="18"/>
          <w:lang w:val="es-ES"/>
        </w:rPr>
        <w:t>Alimentación: Ninguna.</w:t>
      </w:r>
    </w:p>
    <w:p w:rsidR="00461FEA" w:rsidRPr="00C7048E" w:rsidRDefault="00461FEA" w:rsidP="00461FEA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461FEA" w:rsidRPr="00C7048E" w:rsidRDefault="00461FEA" w:rsidP="00461FEA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2: Puno/Lago Titicaca/Puno</w:t>
      </w:r>
    </w:p>
    <w:p w:rsidR="00461FEA" w:rsidRPr="00C7048E" w:rsidRDefault="00461FEA" w:rsidP="00461FEA">
      <w:pPr>
        <w:spacing w:after="0" w:line="240" w:lineRule="auto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Surque las aguas del Lago Titicaca, considerado el lago navegable más alto del mundo (3810 msnm). Comenzamos la visita a la isla de los Uros, grupo étnico aimara que vive en islas flotantes construidas con cañas de totora; luego continuamos el recorrido por el lago hasta la isla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Taquile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 en donde apreciaremos uno de los paisajes andinos más bellos, con abundantes colinas y restos arqueológicos; en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Taquile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 la actividad principal es la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textilería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>, las prendas son elaboradas con altas técnicas de tejido y muestran diseños de su diario vivir. Finalmente disfrute de un agradable almuerzo típico, elaborado con insumos de la zona en un restaurante local, para después embarcarse de retorno a su hotel. Alojamiento en Puno.</w:t>
      </w:r>
    </w:p>
    <w:p w:rsidR="00461FEA" w:rsidRPr="00C7048E" w:rsidRDefault="00461FEA" w:rsidP="00461FEA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  <w:r w:rsidRPr="00C7048E">
        <w:rPr>
          <w:rFonts w:ascii="Century Gothic" w:eastAsia="Arial Unicode MS" w:hAnsi="Century Gothic" w:cs="Arial"/>
          <w:b/>
          <w:sz w:val="18"/>
          <w:szCs w:val="18"/>
          <w:lang w:val="es-ES"/>
        </w:rPr>
        <w:t>Alimentación: Desayuno y almuerzo.</w:t>
      </w:r>
    </w:p>
    <w:p w:rsidR="00461FEA" w:rsidRPr="00C7048E" w:rsidRDefault="00461FEA" w:rsidP="00461FEA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461FEA" w:rsidRPr="00C7048E" w:rsidRDefault="00461FEA" w:rsidP="00461FEA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 xml:space="preserve">Día 3: Puno </w:t>
      </w:r>
    </w:p>
    <w:p w:rsidR="00461FEA" w:rsidRPr="00C7048E" w:rsidRDefault="00461FEA" w:rsidP="00461FEA">
      <w:pPr>
        <w:spacing w:after="0" w:line="240" w:lineRule="auto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sz w:val="18"/>
          <w:szCs w:val="18"/>
          <w:lang w:val="es-ES"/>
        </w:rPr>
        <w:t>A la hora coordinada traslado de salida para tomar su vuelo de retorno.</w:t>
      </w:r>
    </w:p>
    <w:p w:rsidR="00461FEA" w:rsidRPr="00C7048E" w:rsidRDefault="00461FEA" w:rsidP="00461FEA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  <w:r w:rsidRPr="00C7048E">
        <w:rPr>
          <w:rFonts w:ascii="Century Gothic" w:eastAsia="Arial Unicode MS" w:hAnsi="Century Gothic" w:cs="Arial"/>
          <w:b/>
          <w:sz w:val="18"/>
          <w:szCs w:val="18"/>
          <w:lang w:val="es-ES"/>
        </w:rPr>
        <w:t>Alimentación: Desayuno.</w:t>
      </w:r>
    </w:p>
    <w:p w:rsidR="00481FCB" w:rsidRDefault="00481FCB" w:rsidP="00481FCB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FD5520" w:rsidRDefault="00BE7FB6" w:rsidP="00584421">
      <w:pPr>
        <w:spacing w:after="0" w:line="240" w:lineRule="auto"/>
        <w:jc w:val="center"/>
        <w:rPr>
          <w:rFonts w:ascii="Century Gothic" w:eastAsia="PMingLiU" w:hAnsi="Century Gothic" w:cs="Arial"/>
          <w:b/>
          <w:sz w:val="20"/>
          <w:szCs w:val="20"/>
        </w:rPr>
      </w:pPr>
      <w:r w:rsidRPr="00481A97">
        <w:rPr>
          <w:rFonts w:ascii="Century Gothic" w:eastAsia="PMingLiU" w:hAnsi="Century Gothic" w:cs="Arial"/>
          <w:b/>
          <w:sz w:val="20"/>
          <w:szCs w:val="20"/>
        </w:rPr>
        <w:t>PRECIOS POR PERSONA EN US$.</w:t>
      </w:r>
    </w:p>
    <w:tbl>
      <w:tblPr>
        <w:tblW w:w="5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980"/>
        <w:gridCol w:w="980"/>
        <w:gridCol w:w="980"/>
        <w:gridCol w:w="980"/>
      </w:tblGrid>
      <w:tr w:rsidR="00461FEA" w:rsidRPr="00461FEA" w:rsidTr="00461FEA">
        <w:trPr>
          <w:trHeight w:val="315"/>
          <w:jc w:val="center"/>
        </w:trPr>
        <w:tc>
          <w:tcPr>
            <w:tcW w:w="188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CATEGORIA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461FEA" w:rsidRPr="00461FEA" w:rsidTr="00461FEA">
        <w:trPr>
          <w:trHeight w:val="300"/>
          <w:jc w:val="center"/>
        </w:trPr>
        <w:tc>
          <w:tcPr>
            <w:tcW w:w="18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Económica 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248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188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159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157</w:t>
            </w:r>
          </w:p>
        </w:tc>
      </w:tr>
      <w:tr w:rsidR="00461FEA" w:rsidRPr="00461FEA" w:rsidTr="00461FEA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Turista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289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191</w:t>
            </w:r>
          </w:p>
        </w:tc>
      </w:tr>
      <w:tr w:rsidR="00461FEA" w:rsidRPr="00461FEA" w:rsidTr="00461FEA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Turista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197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207</w:t>
            </w:r>
          </w:p>
        </w:tc>
      </w:tr>
      <w:tr w:rsidR="00461FEA" w:rsidRPr="00461FEA" w:rsidTr="00461FEA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Primera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228</w:t>
            </w:r>
          </w:p>
        </w:tc>
      </w:tr>
      <w:tr w:rsidR="00461FEA" w:rsidRPr="00461FEA" w:rsidTr="00461FEA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Primera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450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278</w:t>
            </w:r>
          </w:p>
        </w:tc>
      </w:tr>
      <w:tr w:rsidR="00461FEA" w:rsidRPr="00461FEA" w:rsidTr="00461FEA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Lujo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378</w:t>
            </w:r>
          </w:p>
        </w:tc>
      </w:tr>
      <w:tr w:rsidR="00461FEA" w:rsidRPr="00461FEA" w:rsidTr="00461FEA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Lujo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434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FEA" w:rsidRPr="00461FEA" w:rsidRDefault="00461FEA" w:rsidP="00461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61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326</w:t>
            </w:r>
          </w:p>
        </w:tc>
      </w:tr>
    </w:tbl>
    <w:p w:rsidR="009E3F3A" w:rsidRPr="00481A97" w:rsidRDefault="009E3F3A" w:rsidP="009E3F3A">
      <w:pPr>
        <w:spacing w:after="0" w:line="240" w:lineRule="auto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TAR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IFAS APLICAN PARA PAGO EN EFECTIVO, CHEQUE O TRANSFERENCIA</w:t>
      </w:r>
    </w:p>
    <w:p w:rsidR="00461FEA" w:rsidRDefault="00875436" w:rsidP="00461FEA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SUPLEMENTO </w:t>
      </w:r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PASAJERO</w:t>
      </w: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VIAJANDO SOLO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US$ </w:t>
      </w:r>
      <w:r w:rsidR="005A750B">
        <w:rPr>
          <w:rFonts w:ascii="Century Gothic" w:eastAsia="PMingLiU" w:hAnsi="Century Gothic" w:cs="Arial"/>
          <w:b/>
          <w:sz w:val="18"/>
          <w:szCs w:val="18"/>
          <w:highlight w:val="yellow"/>
        </w:rPr>
        <w:t>72</w:t>
      </w:r>
      <w:bookmarkStart w:id="1" w:name="_GoBack"/>
      <w:bookmarkEnd w:id="1"/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.00</w:t>
      </w:r>
    </w:p>
    <w:p w:rsidR="00C35709" w:rsidRPr="00461FEA" w:rsidRDefault="00CA3AAF" w:rsidP="00461FEA">
      <w:pPr>
        <w:spacing w:after="0"/>
        <w:rPr>
          <w:rFonts w:ascii="Century Gothic" w:eastAsia="PMingLiU" w:hAnsi="Century Gothic" w:cs="Arial"/>
          <w:b/>
          <w:sz w:val="18"/>
          <w:szCs w:val="18"/>
        </w:rPr>
      </w:pP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lastRenderedPageBreak/>
        <w:t>EL PROGRAMA INCLUYE:</w:t>
      </w:r>
    </w:p>
    <w:p w:rsidR="00461FEA" w:rsidRPr="00C7048E" w:rsidRDefault="00461FEA" w:rsidP="00461FEA">
      <w:pPr>
        <w:pStyle w:val="Sinespaciado"/>
        <w:numPr>
          <w:ilvl w:val="0"/>
          <w:numId w:val="25"/>
        </w:numPr>
        <w:rPr>
          <w:rFonts w:ascii="Century Gothic" w:hAnsi="Century Gothic"/>
          <w:sz w:val="18"/>
          <w:szCs w:val="18"/>
        </w:rPr>
      </w:pPr>
      <w:r w:rsidRPr="00C7048E">
        <w:rPr>
          <w:rFonts w:ascii="Century Gothic" w:hAnsi="Century Gothic"/>
          <w:sz w:val="18"/>
          <w:szCs w:val="18"/>
        </w:rPr>
        <w:t xml:space="preserve">Traslados aeropuerto/hotel/aeropuerto </w:t>
      </w:r>
    </w:p>
    <w:p w:rsidR="00461FEA" w:rsidRPr="00C7048E" w:rsidRDefault="00461FEA" w:rsidP="00461FEA">
      <w:pPr>
        <w:pStyle w:val="Sinespaciado"/>
        <w:numPr>
          <w:ilvl w:val="0"/>
          <w:numId w:val="25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2 noches de alojamiento en Puno (2 desayunos)</w:t>
      </w:r>
    </w:p>
    <w:p w:rsidR="00461FEA" w:rsidRPr="00C7048E" w:rsidRDefault="00461FEA" w:rsidP="00461FEA">
      <w:pPr>
        <w:pStyle w:val="Sinespaciado"/>
        <w:numPr>
          <w:ilvl w:val="0"/>
          <w:numId w:val="25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FD Isla de los Uros y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Taquile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 (almuerzo típico incluido)</w:t>
      </w:r>
    </w:p>
    <w:p w:rsidR="00461FEA" w:rsidRPr="00C7048E" w:rsidRDefault="00461FEA" w:rsidP="00461FEA">
      <w:pPr>
        <w:pStyle w:val="Sinespaciado"/>
        <w:numPr>
          <w:ilvl w:val="0"/>
          <w:numId w:val="25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Transporte, entradas y guiado en servicio regular (español - inglés)</w:t>
      </w:r>
    </w:p>
    <w:p w:rsidR="004270F6" w:rsidRDefault="00B312B0" w:rsidP="004270F6">
      <w:pPr>
        <w:pStyle w:val="Sinespaciado"/>
        <w:tabs>
          <w:tab w:val="left" w:pos="6495"/>
        </w:tabs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  <w:r>
        <w:rPr>
          <w:rFonts w:ascii="Century Gothic" w:eastAsia="PMingLiU" w:hAnsi="Century Gothic" w:cs="Calibri"/>
          <w:b/>
          <w:color w:val="1F497D"/>
          <w:sz w:val="20"/>
          <w:szCs w:val="18"/>
        </w:rPr>
        <w:tab/>
      </w:r>
    </w:p>
    <w:p w:rsidR="00C35709" w:rsidRPr="009D6682" w:rsidRDefault="00C35709" w:rsidP="004270F6">
      <w:pPr>
        <w:pStyle w:val="Sinespaciado"/>
        <w:tabs>
          <w:tab w:val="left" w:pos="6495"/>
        </w:tabs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  <w:r w:rsidRPr="009D6682">
        <w:rPr>
          <w:rFonts w:ascii="Century Gothic" w:eastAsia="PMingLiU" w:hAnsi="Century Gothic" w:cs="Calibri"/>
          <w:b/>
          <w:color w:val="1F497D"/>
          <w:sz w:val="20"/>
          <w:szCs w:val="18"/>
        </w:rPr>
        <w:t>Impuestos Ecuatorianos: IVA, ISD</w:t>
      </w:r>
    </w:p>
    <w:p w:rsidR="00C35709" w:rsidRPr="00C35709" w:rsidRDefault="00C35709" w:rsidP="00B312B0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FB42BE" w:rsidRDefault="00CA3AAF" w:rsidP="00B312B0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Calibri"/>
          <w:b/>
          <w:color w:val="1F497D"/>
          <w:sz w:val="20"/>
          <w:szCs w:val="18"/>
        </w:rPr>
        <w:t xml:space="preserve">EL PROGRAMA </w:t>
      </w: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t>NO INCLUYE:</w:t>
      </w:r>
    </w:p>
    <w:p w:rsidR="00461FEA" w:rsidRPr="00C7048E" w:rsidRDefault="00461FEA" w:rsidP="00461FEA">
      <w:pPr>
        <w:pStyle w:val="Sinespaciado"/>
        <w:numPr>
          <w:ilvl w:val="0"/>
          <w:numId w:val="25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Boletos aéreos e impuestos de estos.</w:t>
      </w:r>
    </w:p>
    <w:p w:rsidR="00461FEA" w:rsidRPr="00C7048E" w:rsidRDefault="00461FEA" w:rsidP="00461FEA">
      <w:pPr>
        <w:pStyle w:val="Sinespaciado"/>
        <w:numPr>
          <w:ilvl w:val="0"/>
          <w:numId w:val="25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Impuestos de salida nacionales e internacionales.</w:t>
      </w:r>
    </w:p>
    <w:p w:rsidR="00461FEA" w:rsidRPr="00C7048E" w:rsidRDefault="00461FEA" w:rsidP="00461FEA">
      <w:pPr>
        <w:pStyle w:val="Sinespaciado"/>
        <w:numPr>
          <w:ilvl w:val="0"/>
          <w:numId w:val="25"/>
        </w:numPr>
        <w:rPr>
          <w:rFonts w:ascii="Century Gothic" w:hAnsi="Century Gothic"/>
          <w:color w:val="2F5496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Alimentación no mencionada en el programa.</w:t>
      </w:r>
      <w:r w:rsidRPr="00C7048E">
        <w:rPr>
          <w:rFonts w:ascii="Century Gothic" w:hAnsi="Century Gothic"/>
          <w:color w:val="2F5496"/>
          <w:sz w:val="18"/>
          <w:szCs w:val="18"/>
          <w:lang w:val="es-ES"/>
        </w:rPr>
        <w:t xml:space="preserve"> </w:t>
      </w:r>
    </w:p>
    <w:p w:rsidR="00CB04A9" w:rsidRPr="00C7048E" w:rsidRDefault="00CB04A9" w:rsidP="00CB04A9">
      <w:pPr>
        <w:pStyle w:val="Sinespaciado"/>
        <w:ind w:left="720"/>
        <w:jc w:val="both"/>
        <w:rPr>
          <w:rFonts w:ascii="Century Gothic" w:hAnsi="Century Gothic"/>
          <w:sz w:val="18"/>
          <w:szCs w:val="18"/>
          <w:lang w:val="es-ES"/>
        </w:rPr>
      </w:pPr>
    </w:p>
    <w:p w:rsidR="00DF20F3" w:rsidRDefault="00DF20F3" w:rsidP="00B312B0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DF45F8" w:rsidRDefault="00DF45F8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461FEA" w:rsidRDefault="00461FE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275ECA" w:rsidRPr="00275ECA" w:rsidRDefault="00275EC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  <w:r w:rsidRPr="00275ECA">
        <w:rPr>
          <w:rFonts w:ascii="Century Gothic" w:eastAsia="PMingLiU" w:hAnsi="Century Gothic" w:cs="Arial"/>
          <w:b/>
          <w:color w:val="1F497D" w:themeColor="text2"/>
          <w:sz w:val="20"/>
        </w:rPr>
        <w:lastRenderedPageBreak/>
        <w:t>TABLA DE HOTELES</w:t>
      </w:r>
    </w:p>
    <w:tbl>
      <w:tblPr>
        <w:tblW w:w="5346" w:type="pct"/>
        <w:tblInd w:w="-3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974"/>
        <w:gridCol w:w="2114"/>
        <w:gridCol w:w="2146"/>
        <w:gridCol w:w="2089"/>
      </w:tblGrid>
      <w:tr w:rsidR="00275ECA" w:rsidRPr="00CA3AAF" w:rsidTr="00275ECA">
        <w:trPr>
          <w:trHeight w:val="225"/>
        </w:trPr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CATEGORIA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LIMA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CUSCO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VALLE SAGRADO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MACHUPICCHU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ind w:right="-21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Prisma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Ferre De Ville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Warari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ind w:right="244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Villa Urubamba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Wiracocha inn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Montreal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Cusco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Urubamba &amp; Spa</w:t>
            </w:r>
          </w:p>
        </w:tc>
        <w:tc>
          <w:tcPr>
            <w:tcW w:w="921" w:type="pct"/>
            <w:tcBorders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ind w:left="689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339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Imperial Cusco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Britania Miraflores</w:t>
            </w:r>
          </w:p>
        </w:tc>
        <w:tc>
          <w:tcPr>
            <w:tcW w:w="932" w:type="pct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Plaza / Anden Inca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Mabey Urubamba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Flower House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El Doral</w:t>
            </w:r>
          </w:p>
        </w:tc>
        <w:tc>
          <w:tcPr>
            <w:tcW w:w="932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Taypikala Cusco / Casa de Don Ignacio 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Hacienda del Valle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Hatun Samay  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Santa Cruz / Monte Real</w:t>
            </w:r>
          </w:p>
        </w:tc>
        <w:tc>
          <w:tcPr>
            <w:tcW w:w="932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Sueños del Inka 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Augustos Urubamba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Waman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Tambo (I, II, 2 de mayo)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Internacional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Britania Crystal / Mariel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Yawar Inca</w:t>
            </w:r>
          </w:p>
        </w:tc>
        <w:tc>
          <w:tcPr>
            <w:tcW w:w="947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Life Hotel Valle Sagrado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 Machupicchu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 / San Agustín Exclusive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Abittare</w:t>
            </w:r>
          </w:p>
        </w:tc>
        <w:tc>
          <w:tcPr>
            <w:tcW w:w="947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Hatun Inti Classic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La Hacienda / NM Lima Hotel</w:t>
            </w:r>
          </w:p>
        </w:tc>
        <w:tc>
          <w:tcPr>
            <w:tcW w:w="932" w:type="pct"/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Dorado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Monasterio Recoleta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Apartamentos Bellavista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Xima Cusco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 Pilar Ollantaytambo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Machupichu - Standard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 Antonio / Jose Antonio Executive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 Antonio Cusco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Sonesta Posadas del Inca Yucay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Mapi - Superior Deluxe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Radisson Red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Plaza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 Valle Sagrado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 SUP.</w:t>
            </w:r>
          </w:p>
        </w:tc>
        <w:tc>
          <w:tcPr>
            <w:tcW w:w="871" w:type="pct"/>
            <w:tcBorders>
              <w:top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Andean Wings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Valle Sagrado</w:t>
            </w:r>
          </w:p>
        </w:tc>
        <w:tc>
          <w:tcPr>
            <w:tcW w:w="921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Machu Pichu - suite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Sol de Oro 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Costa del Sol Ramada Cusco</w:t>
            </w:r>
          </w:p>
        </w:tc>
        <w:tc>
          <w:tcPr>
            <w:tcW w:w="9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del Sol (inc cena)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Miraflores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 Hotel Cusco</w:t>
            </w:r>
          </w:p>
        </w:tc>
        <w:tc>
          <w:tcPr>
            <w:tcW w:w="9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90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bottom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Hilton Lima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Cusco - Suite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5A750B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proofErr w:type="spellStart"/>
            <w:r w:rsidRPr="005A750B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Aranwa</w:t>
            </w:r>
            <w:proofErr w:type="spellEnd"/>
            <w:r w:rsidRPr="005A750B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 xml:space="preserve"> Sacred Valley – Junior suite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</w:t>
            </w:r>
            <w:proofErr w:type="spellEnd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</w:t>
            </w:r>
            <w:proofErr w:type="spellStart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Deluxe</w:t>
            </w:r>
            <w:proofErr w:type="spellEnd"/>
          </w:p>
        </w:tc>
      </w:tr>
      <w:tr w:rsidR="00275ECA" w:rsidRPr="00CA3AAF" w:rsidTr="00FB42BE">
        <w:trPr>
          <w:trHeight w:val="345"/>
        </w:trPr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Swissotel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Aranwa Cusco Boutique - Suite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 Hacienda Urubamba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 Machu Picchu Pueblo - Suite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JW Marriott Lima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CA3AAF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JW Marriot Cusco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5A750B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5A750B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The Westin Lima Hotel &amp; Convention Center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Cartagena LP - Suite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Tambo del Inka, a Luxury Collection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 - Jr Suite</w:t>
            </w:r>
          </w:p>
        </w:tc>
      </w:tr>
      <w:tr w:rsidR="00275ECA" w:rsidRPr="005A750B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Country Club Lima Hotel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Palacio del Inka, a Luxury Collection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 Rio Sagrado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5A750B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5A750B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Belmond Machu Picchu Sanctuary Lodge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5A750B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Miraflores Park 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Casona Inkaterra - Balcón 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Sol y Luna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67BF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 Monasterio - Belmond Palacio Nazarenas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</w:tbl>
    <w:p w:rsidR="00DC2469" w:rsidRDefault="00DC2469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</w:p>
    <w:p w:rsidR="00406A0D" w:rsidRDefault="00406A0D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  <w:r>
        <w:rPr>
          <w:rFonts w:ascii="Century Gothic" w:hAnsi="Century Gothic"/>
          <w:b/>
          <w:color w:val="ED7D31"/>
          <w:sz w:val="24"/>
          <w:szCs w:val="24"/>
          <w:lang w:val="es-ES"/>
        </w:rPr>
        <w:lastRenderedPageBreak/>
        <w:t>POLÍTICAS Y CONDICIONES GENERALES DE XPLORAMUNDO – 2020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538135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Políticas Generales: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Precios por persona en dólares americanos según el tipo de acomodación elegido.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programas no incluyen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Boletos</w:t>
      </w:r>
      <w:r>
        <w:rPr>
          <w:rFonts w:ascii="Century Gothic" w:hAnsi="Century Gothic"/>
          <w:sz w:val="18"/>
          <w:szCs w:val="18"/>
          <w:lang w:val="es-ES"/>
        </w:rPr>
        <w:t xml:space="preserve"> aéreos e impuestos de estos.; asimismo, los impuestos de </w:t>
      </w:r>
      <w:proofErr w:type="gramStart"/>
      <w:r>
        <w:rPr>
          <w:rFonts w:ascii="Century Gothic" w:hAnsi="Century Gothic"/>
          <w:sz w:val="18"/>
          <w:szCs w:val="18"/>
          <w:lang w:val="es-ES"/>
        </w:rPr>
        <w:t>salida nacionales e internacionales</w:t>
      </w:r>
      <w:proofErr w:type="gramEnd"/>
      <w:r>
        <w:rPr>
          <w:rFonts w:ascii="Century Gothic" w:hAnsi="Century Gothic"/>
          <w:sz w:val="18"/>
          <w:szCs w:val="18"/>
          <w:lang w:val="es-ES"/>
        </w:rPr>
        <w:t xml:space="preserve"> corren por cuenta del pasajero.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Válido del 1 de enero al 31 de diciembre de 2020, excepto días festivos como: Semana Santa, Día del Trabajo (1 de mayo), Festival Inti </w:t>
      </w:r>
      <w:proofErr w:type="spellStart"/>
      <w:r>
        <w:rPr>
          <w:rFonts w:ascii="Century Gothic" w:hAnsi="Century Gothic"/>
          <w:sz w:val="18"/>
          <w:szCs w:val="18"/>
          <w:lang w:val="es-ES"/>
        </w:rPr>
        <w:t>Raymi</w:t>
      </w:r>
      <w:proofErr w:type="spellEnd"/>
      <w:r>
        <w:rPr>
          <w:rFonts w:ascii="Century Gothic" w:hAnsi="Century Gothic"/>
          <w:sz w:val="18"/>
          <w:szCs w:val="18"/>
          <w:lang w:val="es-ES"/>
        </w:rPr>
        <w:t xml:space="preserve"> en Cusco (24 de junio), Fiestas Patrias (28 y 29 de julio), Navidad (24 de diciembre) y 25) y Año Nuevo (31 de diciembre - 1 de enero)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Gastos extras en el destino de viaje son por cuenta del pasajero.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Las excursiones y los traslados se brindan en servicio compartido o grupal (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SIB</w:t>
      </w:r>
      <w:r>
        <w:rPr>
          <w:rFonts w:ascii="Century Gothic" w:hAnsi="Century Gothic"/>
          <w:sz w:val="18"/>
          <w:szCs w:val="18"/>
          <w:lang w:val="es-ES"/>
        </w:rPr>
        <w:t>).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Servicios en idiomas español o inglés, otros idiomas consultar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El orden de las excursiones y los horarios de servicios pueden variar.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Para los tours de aventura no están incluidos gastos médicos en caso de accidentes.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horarios indicados en el presente itinerario son solo de referencia; los horarios definitivos serán proporcionados por el personal de operaciones de la ciudad visitada.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caso de requerir noches adicionales o tours opcionales deberá consultar los precios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Tarifas sujetas a variación sin previo aviso según disponibilidad de espacios o de tarifa al momento de realizar las reservas.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Modificaciones y/o cancelaciones aplican penalidades más gastos administrativos según políticas de venta de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CTM</w:t>
      </w:r>
      <w:r>
        <w:rPr>
          <w:rFonts w:ascii="Century Gothic" w:hAnsi="Century Gothic"/>
          <w:sz w:val="18"/>
          <w:szCs w:val="18"/>
          <w:lang w:val="es-ES"/>
        </w:rPr>
        <w:t> Tours.</w:t>
      </w:r>
    </w:p>
    <w:p w:rsidR="00406A0D" w:rsidRDefault="00406A0D" w:rsidP="008344A8">
      <w:pPr>
        <w:pStyle w:val="Sinespaciado"/>
        <w:ind w:left="360"/>
        <w:jc w:val="both"/>
        <w:rPr>
          <w:rFonts w:ascii="Century Gothic" w:hAnsi="Century Gothic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 de niños: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hasta 02 años no pagan servicios, comparten la habitación y servicios con los padres (no incluye cama extra, entradas ni asiento designado en los tours).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de 03 a 08 años aplica a tarifa de Niño y de acuerdo con las políticas de cada hotel, en algunos casos podrá compartir cama con los padres sin cargo adicional, tienen derecho a desayuno y asiento designado en los tours.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la mayoría de los hoteles solo se admite como máximo 01 niño por habitación en compañía de 02 adultos.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niños deben portar un documento que certifique su edad al momento de realizar el viaje.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8344A8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s-ES"/>
        </w:rPr>
      </w:pP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Avisos</w:t>
      </w:r>
      <w:r w:rsidR="008344A8">
        <w:rPr>
          <w:rFonts w:ascii="Century Gothic" w:hAnsi="Century Gothic"/>
          <w:b/>
          <w:color w:val="2F5496"/>
          <w:sz w:val="18"/>
          <w:szCs w:val="18"/>
          <w:lang w:val="es-ES"/>
        </w:rPr>
        <w:t xml:space="preserve"> </w:t>
      </w: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Importantes: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Pasajeros extranjeros deben portar pasaportes, Tarjeta de Migración Andina (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TAM</w:t>
      </w:r>
      <w:r>
        <w:rPr>
          <w:rFonts w:ascii="Century Gothic" w:hAnsi="Century Gothic"/>
          <w:sz w:val="18"/>
          <w:szCs w:val="18"/>
          <w:lang w:val="es-ES"/>
        </w:rPr>
        <w:t>) y no haber permanecido por más de 60 días en el país para la aplicación de la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exoneración</w:t>
      </w:r>
      <w:r>
        <w:rPr>
          <w:rFonts w:ascii="Century Gothic" w:hAnsi="Century Gothic"/>
          <w:sz w:val="18"/>
          <w:szCs w:val="18"/>
          <w:lang w:val="es-ES"/>
        </w:rPr>
        <w:t> del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IGV</w:t>
      </w:r>
      <w:r>
        <w:rPr>
          <w:rFonts w:ascii="Century Gothic" w:hAnsi="Century Gothic"/>
          <w:sz w:val="18"/>
          <w:szCs w:val="18"/>
          <w:lang w:val="es-ES"/>
        </w:rPr>
        <w:t> (impuesto peruano) en el servicio de alojamiento, caso contrario deberán pagar la diferencia correspondiente del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IGV</w:t>
      </w:r>
      <w:r>
        <w:rPr>
          <w:rFonts w:ascii="Century Gothic" w:hAnsi="Century Gothic"/>
          <w:sz w:val="18"/>
          <w:szCs w:val="18"/>
          <w:lang w:val="es-ES"/>
        </w:rPr>
        <w:t> (18 %) directamente al hotel.</w:t>
      </w:r>
    </w:p>
    <w:p w:rsidR="00406A0D" w:rsidRDefault="00406A0D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Pr="00406A0D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86790" w:rsidRDefault="00886790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  <w:r w:rsidRPr="00481A97">
        <w:rPr>
          <w:rFonts w:ascii="Century Gothic" w:hAnsi="Century Gothic"/>
          <w:b/>
          <w:sz w:val="20"/>
          <w:szCs w:val="20"/>
        </w:rPr>
        <w:t>**Para nosotros es un placer servirle**</w:t>
      </w:r>
    </w:p>
    <w:p w:rsidR="002767BF" w:rsidRDefault="002767BF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</w:p>
    <w:sectPr w:rsidR="002767BF" w:rsidSect="005A65B2">
      <w:footerReference w:type="default" r:id="rId9"/>
      <w:pgSz w:w="12240" w:h="15840"/>
      <w:pgMar w:top="1067" w:right="1701" w:bottom="1417" w:left="1701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44C" w:rsidRDefault="008E444C" w:rsidP="008C02E0">
      <w:pPr>
        <w:spacing w:after="0" w:line="240" w:lineRule="auto"/>
      </w:pPr>
      <w:r>
        <w:separator/>
      </w:r>
    </w:p>
  </w:endnote>
  <w:endnote w:type="continuationSeparator" w:id="0">
    <w:p w:rsidR="008E444C" w:rsidRDefault="008E444C" w:rsidP="008C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61E" w:rsidRDefault="0003161E" w:rsidP="005A65B2">
    <w:pPr>
      <w:pStyle w:val="Piedepgina"/>
      <w:ind w:left="-1701"/>
    </w:pPr>
    <w:r>
      <w:rPr>
        <w:rFonts w:ascii="Century Gothic" w:hAnsi="Century Gothic" w:cs="Tahoma"/>
        <w:b/>
        <w:noProof/>
        <w:color w:val="000000"/>
        <w:sz w:val="18"/>
        <w:szCs w:val="18"/>
        <w:lang w:val="es-EC" w:eastAsia="es-EC"/>
      </w:rPr>
      <w:drawing>
        <wp:inline distT="0" distB="0" distL="0" distR="0">
          <wp:extent cx="7818414" cy="927100"/>
          <wp:effectExtent l="0" t="0" r="508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805" cy="935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44C" w:rsidRDefault="008E444C" w:rsidP="008C02E0">
      <w:pPr>
        <w:spacing w:after="0" w:line="240" w:lineRule="auto"/>
      </w:pPr>
      <w:r>
        <w:separator/>
      </w:r>
    </w:p>
  </w:footnote>
  <w:footnote w:type="continuationSeparator" w:id="0">
    <w:p w:rsidR="008E444C" w:rsidRDefault="008E444C" w:rsidP="008C0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6329"/>
    <w:multiLevelType w:val="hybridMultilevel"/>
    <w:tmpl w:val="B22A943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179CB"/>
    <w:multiLevelType w:val="hybridMultilevel"/>
    <w:tmpl w:val="8AE0580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C48DF"/>
    <w:multiLevelType w:val="hybridMultilevel"/>
    <w:tmpl w:val="A44A40B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6755F"/>
    <w:multiLevelType w:val="hybridMultilevel"/>
    <w:tmpl w:val="3C02915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C4AAC"/>
    <w:multiLevelType w:val="hybridMultilevel"/>
    <w:tmpl w:val="EA82135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A94DFF"/>
    <w:multiLevelType w:val="hybridMultilevel"/>
    <w:tmpl w:val="ED928C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530EB"/>
    <w:multiLevelType w:val="hybridMultilevel"/>
    <w:tmpl w:val="B59477B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6E5C2D"/>
    <w:multiLevelType w:val="hybridMultilevel"/>
    <w:tmpl w:val="07F0C81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A752AC"/>
    <w:multiLevelType w:val="hybridMultilevel"/>
    <w:tmpl w:val="B0BA84B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E31CBB"/>
    <w:multiLevelType w:val="hybridMultilevel"/>
    <w:tmpl w:val="F2844D6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744846"/>
    <w:multiLevelType w:val="hybridMultilevel"/>
    <w:tmpl w:val="D7C645C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AB6DD9"/>
    <w:multiLevelType w:val="hybridMultilevel"/>
    <w:tmpl w:val="F8F46D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515F3C"/>
    <w:multiLevelType w:val="hybridMultilevel"/>
    <w:tmpl w:val="A0CACF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E92B80"/>
    <w:multiLevelType w:val="hybridMultilevel"/>
    <w:tmpl w:val="232220F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DB7AEA"/>
    <w:multiLevelType w:val="hybridMultilevel"/>
    <w:tmpl w:val="5826003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431741"/>
    <w:multiLevelType w:val="hybridMultilevel"/>
    <w:tmpl w:val="9670CB1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8E3233"/>
    <w:multiLevelType w:val="hybridMultilevel"/>
    <w:tmpl w:val="0A1C57A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786D86"/>
    <w:multiLevelType w:val="hybridMultilevel"/>
    <w:tmpl w:val="D61CB17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1C01FD"/>
    <w:multiLevelType w:val="hybridMultilevel"/>
    <w:tmpl w:val="FCE4595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BD7AE4"/>
    <w:multiLevelType w:val="hybridMultilevel"/>
    <w:tmpl w:val="95541BF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8675F7"/>
    <w:multiLevelType w:val="hybridMultilevel"/>
    <w:tmpl w:val="9274E2A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D466E0"/>
    <w:multiLevelType w:val="hybridMultilevel"/>
    <w:tmpl w:val="B5E0FCD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7E2B52"/>
    <w:multiLevelType w:val="hybridMultilevel"/>
    <w:tmpl w:val="40926D7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2E79BE"/>
    <w:multiLevelType w:val="hybridMultilevel"/>
    <w:tmpl w:val="9DC650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F43D21"/>
    <w:multiLevelType w:val="hybridMultilevel"/>
    <w:tmpl w:val="C84C9AB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23"/>
  </w:num>
  <w:num w:numId="4">
    <w:abstractNumId w:val="10"/>
  </w:num>
  <w:num w:numId="5">
    <w:abstractNumId w:val="0"/>
  </w:num>
  <w:num w:numId="6">
    <w:abstractNumId w:val="15"/>
  </w:num>
  <w:num w:numId="7">
    <w:abstractNumId w:val="20"/>
  </w:num>
  <w:num w:numId="8">
    <w:abstractNumId w:val="18"/>
  </w:num>
  <w:num w:numId="9">
    <w:abstractNumId w:val="13"/>
  </w:num>
  <w:num w:numId="10">
    <w:abstractNumId w:val="19"/>
  </w:num>
  <w:num w:numId="11">
    <w:abstractNumId w:val="2"/>
  </w:num>
  <w:num w:numId="12">
    <w:abstractNumId w:val="21"/>
  </w:num>
  <w:num w:numId="13">
    <w:abstractNumId w:val="14"/>
  </w:num>
  <w:num w:numId="14">
    <w:abstractNumId w:val="12"/>
  </w:num>
  <w:num w:numId="15">
    <w:abstractNumId w:val="1"/>
  </w:num>
  <w:num w:numId="16">
    <w:abstractNumId w:val="4"/>
  </w:num>
  <w:num w:numId="17">
    <w:abstractNumId w:val="3"/>
  </w:num>
  <w:num w:numId="18">
    <w:abstractNumId w:val="8"/>
  </w:num>
  <w:num w:numId="19">
    <w:abstractNumId w:val="6"/>
  </w:num>
  <w:num w:numId="20">
    <w:abstractNumId w:val="17"/>
  </w:num>
  <w:num w:numId="21">
    <w:abstractNumId w:val="7"/>
  </w:num>
  <w:num w:numId="22">
    <w:abstractNumId w:val="22"/>
  </w:num>
  <w:num w:numId="23">
    <w:abstractNumId w:val="16"/>
  </w:num>
  <w:num w:numId="24">
    <w:abstractNumId w:val="24"/>
  </w:num>
  <w:num w:numId="25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2E0"/>
    <w:rsid w:val="00011995"/>
    <w:rsid w:val="00021CEC"/>
    <w:rsid w:val="0003161E"/>
    <w:rsid w:val="00031B06"/>
    <w:rsid w:val="000320FC"/>
    <w:rsid w:val="00060750"/>
    <w:rsid w:val="00060BE8"/>
    <w:rsid w:val="00086D29"/>
    <w:rsid w:val="00093C64"/>
    <w:rsid w:val="00097B8A"/>
    <w:rsid w:val="000C692A"/>
    <w:rsid w:val="000D51D1"/>
    <w:rsid w:val="000D5B83"/>
    <w:rsid w:val="000E74A5"/>
    <w:rsid w:val="00100FC4"/>
    <w:rsid w:val="00113FB6"/>
    <w:rsid w:val="00117924"/>
    <w:rsid w:val="00122398"/>
    <w:rsid w:val="00125AAD"/>
    <w:rsid w:val="0015766B"/>
    <w:rsid w:val="00157E58"/>
    <w:rsid w:val="001877C6"/>
    <w:rsid w:val="00193EE7"/>
    <w:rsid w:val="001A62B0"/>
    <w:rsid w:val="001B455B"/>
    <w:rsid w:val="001C5F14"/>
    <w:rsid w:val="001D498F"/>
    <w:rsid w:val="001F4654"/>
    <w:rsid w:val="00202344"/>
    <w:rsid w:val="00210EA2"/>
    <w:rsid w:val="0021422C"/>
    <w:rsid w:val="00223993"/>
    <w:rsid w:val="0022795E"/>
    <w:rsid w:val="00255889"/>
    <w:rsid w:val="00267702"/>
    <w:rsid w:val="0027183C"/>
    <w:rsid w:val="00275ECA"/>
    <w:rsid w:val="002767BF"/>
    <w:rsid w:val="00276845"/>
    <w:rsid w:val="002855A0"/>
    <w:rsid w:val="00286BF8"/>
    <w:rsid w:val="00286E6B"/>
    <w:rsid w:val="0029267E"/>
    <w:rsid w:val="0029774A"/>
    <w:rsid w:val="00297B91"/>
    <w:rsid w:val="002A46CF"/>
    <w:rsid w:val="002A7F34"/>
    <w:rsid w:val="002B33E6"/>
    <w:rsid w:val="002B4B46"/>
    <w:rsid w:val="002B6C67"/>
    <w:rsid w:val="002B72E0"/>
    <w:rsid w:val="00314503"/>
    <w:rsid w:val="00321D52"/>
    <w:rsid w:val="00330503"/>
    <w:rsid w:val="0035169E"/>
    <w:rsid w:val="00352462"/>
    <w:rsid w:val="0035507F"/>
    <w:rsid w:val="0036158E"/>
    <w:rsid w:val="00362E4A"/>
    <w:rsid w:val="0036484E"/>
    <w:rsid w:val="00371C57"/>
    <w:rsid w:val="00376CEA"/>
    <w:rsid w:val="003806B0"/>
    <w:rsid w:val="003910CE"/>
    <w:rsid w:val="0039471D"/>
    <w:rsid w:val="003A3D85"/>
    <w:rsid w:val="003A50E0"/>
    <w:rsid w:val="003B6441"/>
    <w:rsid w:val="003D536D"/>
    <w:rsid w:val="003F0F47"/>
    <w:rsid w:val="003F7A58"/>
    <w:rsid w:val="003F7B73"/>
    <w:rsid w:val="0040173B"/>
    <w:rsid w:val="00406A0D"/>
    <w:rsid w:val="00423F0C"/>
    <w:rsid w:val="00425F07"/>
    <w:rsid w:val="004270F6"/>
    <w:rsid w:val="00436011"/>
    <w:rsid w:val="00457160"/>
    <w:rsid w:val="00461C97"/>
    <w:rsid w:val="00461FEA"/>
    <w:rsid w:val="00474F4D"/>
    <w:rsid w:val="00481A97"/>
    <w:rsid w:val="00481FCB"/>
    <w:rsid w:val="00483B9F"/>
    <w:rsid w:val="004862B2"/>
    <w:rsid w:val="0049540C"/>
    <w:rsid w:val="004962F8"/>
    <w:rsid w:val="004A7CD5"/>
    <w:rsid w:val="004B0DEB"/>
    <w:rsid w:val="004C3DD0"/>
    <w:rsid w:val="004C64F2"/>
    <w:rsid w:val="004E3680"/>
    <w:rsid w:val="004E5065"/>
    <w:rsid w:val="004E7B3F"/>
    <w:rsid w:val="0050635C"/>
    <w:rsid w:val="005135C4"/>
    <w:rsid w:val="0052072D"/>
    <w:rsid w:val="00520F30"/>
    <w:rsid w:val="00525025"/>
    <w:rsid w:val="005269F8"/>
    <w:rsid w:val="00544D6A"/>
    <w:rsid w:val="00547E2E"/>
    <w:rsid w:val="00571B2F"/>
    <w:rsid w:val="005819A4"/>
    <w:rsid w:val="005823BB"/>
    <w:rsid w:val="00584421"/>
    <w:rsid w:val="005A1FE3"/>
    <w:rsid w:val="005A65B2"/>
    <w:rsid w:val="005A750B"/>
    <w:rsid w:val="005B42C3"/>
    <w:rsid w:val="005B5154"/>
    <w:rsid w:val="005C4E25"/>
    <w:rsid w:val="005D75F7"/>
    <w:rsid w:val="005E2138"/>
    <w:rsid w:val="005E3881"/>
    <w:rsid w:val="005E6E7D"/>
    <w:rsid w:val="005F0710"/>
    <w:rsid w:val="005F69A4"/>
    <w:rsid w:val="005F7BF6"/>
    <w:rsid w:val="0062300D"/>
    <w:rsid w:val="00624F26"/>
    <w:rsid w:val="00632F66"/>
    <w:rsid w:val="00645C4B"/>
    <w:rsid w:val="00666126"/>
    <w:rsid w:val="00674AD3"/>
    <w:rsid w:val="006758E4"/>
    <w:rsid w:val="006760F3"/>
    <w:rsid w:val="00681BB0"/>
    <w:rsid w:val="00684099"/>
    <w:rsid w:val="00684436"/>
    <w:rsid w:val="00697CED"/>
    <w:rsid w:val="006B2722"/>
    <w:rsid w:val="006B3FBA"/>
    <w:rsid w:val="006D7F16"/>
    <w:rsid w:val="006E0EC1"/>
    <w:rsid w:val="006E11B4"/>
    <w:rsid w:val="006E2266"/>
    <w:rsid w:val="006E45CC"/>
    <w:rsid w:val="006E5F3A"/>
    <w:rsid w:val="006F0848"/>
    <w:rsid w:val="006F1D8E"/>
    <w:rsid w:val="006F608B"/>
    <w:rsid w:val="00703518"/>
    <w:rsid w:val="00703B85"/>
    <w:rsid w:val="007047B8"/>
    <w:rsid w:val="00721D31"/>
    <w:rsid w:val="00742F51"/>
    <w:rsid w:val="007435E4"/>
    <w:rsid w:val="00757BC2"/>
    <w:rsid w:val="007643F5"/>
    <w:rsid w:val="00777AAC"/>
    <w:rsid w:val="00784314"/>
    <w:rsid w:val="007844F2"/>
    <w:rsid w:val="00785457"/>
    <w:rsid w:val="0078760B"/>
    <w:rsid w:val="00791E79"/>
    <w:rsid w:val="007A1308"/>
    <w:rsid w:val="007A2735"/>
    <w:rsid w:val="007B45C0"/>
    <w:rsid w:val="007C1995"/>
    <w:rsid w:val="007C2615"/>
    <w:rsid w:val="007C30FA"/>
    <w:rsid w:val="007C593E"/>
    <w:rsid w:val="007D7253"/>
    <w:rsid w:val="007E75F1"/>
    <w:rsid w:val="00800ABA"/>
    <w:rsid w:val="00800E6B"/>
    <w:rsid w:val="00817A4F"/>
    <w:rsid w:val="00820E17"/>
    <w:rsid w:val="00822334"/>
    <w:rsid w:val="008344A8"/>
    <w:rsid w:val="008363A3"/>
    <w:rsid w:val="00853D58"/>
    <w:rsid w:val="00857826"/>
    <w:rsid w:val="0086036D"/>
    <w:rsid w:val="00861FAD"/>
    <w:rsid w:val="00867D84"/>
    <w:rsid w:val="00875436"/>
    <w:rsid w:val="00886652"/>
    <w:rsid w:val="00886790"/>
    <w:rsid w:val="00892B34"/>
    <w:rsid w:val="008952A2"/>
    <w:rsid w:val="008A2F03"/>
    <w:rsid w:val="008B6CF5"/>
    <w:rsid w:val="008B7411"/>
    <w:rsid w:val="008B7C7C"/>
    <w:rsid w:val="008C02E0"/>
    <w:rsid w:val="008C1F4D"/>
    <w:rsid w:val="008C608B"/>
    <w:rsid w:val="008E3CDE"/>
    <w:rsid w:val="008E444C"/>
    <w:rsid w:val="008E6490"/>
    <w:rsid w:val="008F6C43"/>
    <w:rsid w:val="009015DF"/>
    <w:rsid w:val="00902BD0"/>
    <w:rsid w:val="00925BE9"/>
    <w:rsid w:val="0093034C"/>
    <w:rsid w:val="0096308A"/>
    <w:rsid w:val="00963EAE"/>
    <w:rsid w:val="00972235"/>
    <w:rsid w:val="00983D49"/>
    <w:rsid w:val="009D6682"/>
    <w:rsid w:val="009E3F3A"/>
    <w:rsid w:val="009F0FE8"/>
    <w:rsid w:val="00A02C9D"/>
    <w:rsid w:val="00A063ED"/>
    <w:rsid w:val="00A17F90"/>
    <w:rsid w:val="00A27165"/>
    <w:rsid w:val="00A711CA"/>
    <w:rsid w:val="00A807D2"/>
    <w:rsid w:val="00A857B0"/>
    <w:rsid w:val="00A8727C"/>
    <w:rsid w:val="00A908B9"/>
    <w:rsid w:val="00A977B1"/>
    <w:rsid w:val="00AA09AA"/>
    <w:rsid w:val="00AB0CDC"/>
    <w:rsid w:val="00AC0CDE"/>
    <w:rsid w:val="00AD214C"/>
    <w:rsid w:val="00AE72F4"/>
    <w:rsid w:val="00AE7456"/>
    <w:rsid w:val="00AF68F4"/>
    <w:rsid w:val="00B03FA9"/>
    <w:rsid w:val="00B04FFB"/>
    <w:rsid w:val="00B219E9"/>
    <w:rsid w:val="00B312B0"/>
    <w:rsid w:val="00B569AC"/>
    <w:rsid w:val="00B5793C"/>
    <w:rsid w:val="00B60D1B"/>
    <w:rsid w:val="00B761F7"/>
    <w:rsid w:val="00B82099"/>
    <w:rsid w:val="00B8322D"/>
    <w:rsid w:val="00B9789E"/>
    <w:rsid w:val="00BA2EF9"/>
    <w:rsid w:val="00BA7F09"/>
    <w:rsid w:val="00BB66F0"/>
    <w:rsid w:val="00BD1E1A"/>
    <w:rsid w:val="00BD5496"/>
    <w:rsid w:val="00BE50F2"/>
    <w:rsid w:val="00BE7FB6"/>
    <w:rsid w:val="00BF11B3"/>
    <w:rsid w:val="00C01429"/>
    <w:rsid w:val="00C1353F"/>
    <w:rsid w:val="00C21CDB"/>
    <w:rsid w:val="00C24164"/>
    <w:rsid w:val="00C2459A"/>
    <w:rsid w:val="00C33EE6"/>
    <w:rsid w:val="00C35709"/>
    <w:rsid w:val="00C5143A"/>
    <w:rsid w:val="00C562A0"/>
    <w:rsid w:val="00C6468D"/>
    <w:rsid w:val="00C66D57"/>
    <w:rsid w:val="00C85FC9"/>
    <w:rsid w:val="00C91218"/>
    <w:rsid w:val="00C912E3"/>
    <w:rsid w:val="00C977A5"/>
    <w:rsid w:val="00CA1F32"/>
    <w:rsid w:val="00CA3AAF"/>
    <w:rsid w:val="00CB04A9"/>
    <w:rsid w:val="00CB0877"/>
    <w:rsid w:val="00CB72CF"/>
    <w:rsid w:val="00CC3313"/>
    <w:rsid w:val="00CD2E05"/>
    <w:rsid w:val="00CE0DC2"/>
    <w:rsid w:val="00CF0FDC"/>
    <w:rsid w:val="00CF3122"/>
    <w:rsid w:val="00D04F6B"/>
    <w:rsid w:val="00D13E19"/>
    <w:rsid w:val="00D35F12"/>
    <w:rsid w:val="00D4490E"/>
    <w:rsid w:val="00D52E47"/>
    <w:rsid w:val="00D75972"/>
    <w:rsid w:val="00D844F7"/>
    <w:rsid w:val="00D84805"/>
    <w:rsid w:val="00D8664E"/>
    <w:rsid w:val="00D924A4"/>
    <w:rsid w:val="00DA407D"/>
    <w:rsid w:val="00DA7451"/>
    <w:rsid w:val="00DB1ED5"/>
    <w:rsid w:val="00DC2469"/>
    <w:rsid w:val="00DE5779"/>
    <w:rsid w:val="00DF19DA"/>
    <w:rsid w:val="00DF20F3"/>
    <w:rsid w:val="00DF2645"/>
    <w:rsid w:val="00DF45F8"/>
    <w:rsid w:val="00E04191"/>
    <w:rsid w:val="00E17646"/>
    <w:rsid w:val="00E25BC4"/>
    <w:rsid w:val="00E319E7"/>
    <w:rsid w:val="00E32A89"/>
    <w:rsid w:val="00E63E00"/>
    <w:rsid w:val="00E65C0F"/>
    <w:rsid w:val="00E73AE3"/>
    <w:rsid w:val="00E91267"/>
    <w:rsid w:val="00E94EF9"/>
    <w:rsid w:val="00E96ED1"/>
    <w:rsid w:val="00E97AA5"/>
    <w:rsid w:val="00EA7B1E"/>
    <w:rsid w:val="00EB29C2"/>
    <w:rsid w:val="00EB59A9"/>
    <w:rsid w:val="00EC09B5"/>
    <w:rsid w:val="00EC45C2"/>
    <w:rsid w:val="00ED4564"/>
    <w:rsid w:val="00EE4011"/>
    <w:rsid w:val="00EE633D"/>
    <w:rsid w:val="00F0424E"/>
    <w:rsid w:val="00F21702"/>
    <w:rsid w:val="00F44D71"/>
    <w:rsid w:val="00F46F6F"/>
    <w:rsid w:val="00F65BF3"/>
    <w:rsid w:val="00F71F60"/>
    <w:rsid w:val="00F75EDE"/>
    <w:rsid w:val="00F772E6"/>
    <w:rsid w:val="00F87968"/>
    <w:rsid w:val="00F95769"/>
    <w:rsid w:val="00FA1FBD"/>
    <w:rsid w:val="00FB42BE"/>
    <w:rsid w:val="00FD27A2"/>
    <w:rsid w:val="00FD31AD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8D3020FC-E2EF-477D-969C-6893027F6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66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02E0"/>
  </w:style>
  <w:style w:type="paragraph" w:styleId="Piedepgina">
    <w:name w:val="footer"/>
    <w:basedOn w:val="Normal"/>
    <w:link w:val="Piedepgina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2E0"/>
  </w:style>
  <w:style w:type="paragraph" w:styleId="Textodeglobo">
    <w:name w:val="Balloon Text"/>
    <w:basedOn w:val="Normal"/>
    <w:link w:val="TextodegloboCar"/>
    <w:uiPriority w:val="99"/>
    <w:semiHidden/>
    <w:unhideWhenUsed/>
    <w:rsid w:val="008C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2E0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78760B"/>
  </w:style>
  <w:style w:type="character" w:customStyle="1" w:styleId="longtext">
    <w:name w:val="long_text"/>
    <w:basedOn w:val="Fuentedeprrafopredeter"/>
    <w:rsid w:val="0078760B"/>
  </w:style>
  <w:style w:type="paragraph" w:customStyle="1" w:styleId="Default">
    <w:name w:val="Default"/>
    <w:rsid w:val="007876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PE"/>
    </w:rPr>
  </w:style>
  <w:style w:type="paragraph" w:styleId="Sinespaciado">
    <w:name w:val="No Spacing"/>
    <w:link w:val="SinespaciadoCar"/>
    <w:uiPriority w:val="1"/>
    <w:qFormat/>
    <w:rsid w:val="0078760B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8760B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78760B"/>
    <w:rPr>
      <w:color w:val="0563C1"/>
      <w:u w:val="single"/>
    </w:rPr>
  </w:style>
  <w:style w:type="character" w:customStyle="1" w:styleId="apple-converted-space">
    <w:name w:val="apple-converted-space"/>
    <w:basedOn w:val="Fuentedeprrafopredeter"/>
    <w:rsid w:val="0078760B"/>
  </w:style>
  <w:style w:type="character" w:styleId="Textoennegrita">
    <w:name w:val="Strong"/>
    <w:basedOn w:val="Fuentedeprrafopredeter"/>
    <w:uiPriority w:val="22"/>
    <w:qFormat/>
    <w:rsid w:val="0078760B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78760B"/>
    <w:rPr>
      <w:color w:val="800080" w:themeColor="followedHyperlink"/>
      <w:u w:val="single"/>
    </w:rPr>
  </w:style>
  <w:style w:type="character" w:customStyle="1" w:styleId="SinespaciadoCar">
    <w:name w:val="Sin espaciado Car"/>
    <w:link w:val="Sinespaciado"/>
    <w:uiPriority w:val="1"/>
    <w:locked/>
    <w:rsid w:val="009E3F3A"/>
    <w:rPr>
      <w:rFonts w:ascii="Calibri" w:eastAsia="Calibri" w:hAnsi="Calibri" w:cs="Times New Roman"/>
    </w:rPr>
  </w:style>
  <w:style w:type="character" w:customStyle="1" w:styleId="hiddenspellerror">
    <w:name w:val="hiddenspellerror"/>
    <w:rsid w:val="00406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F334E-F80A-4CC5-986F-4A96FB6C8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982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OPERACIONES_1</cp:lastModifiedBy>
  <cp:revision>3</cp:revision>
  <dcterms:created xsi:type="dcterms:W3CDTF">2020-02-26T17:30:00Z</dcterms:created>
  <dcterms:modified xsi:type="dcterms:W3CDTF">2020-03-25T21:53:00Z</dcterms:modified>
</cp:coreProperties>
</file>